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7D6953" w:rsidTr="00046C0B">
        <w:tc>
          <w:tcPr>
            <w:tcW w:w="9016" w:type="dxa"/>
            <w:gridSpan w:val="2"/>
          </w:tcPr>
          <w:p w:rsidR="007D6953" w:rsidRPr="00C277E9" w:rsidRDefault="007D6953" w:rsidP="00C277E9">
            <w:pPr>
              <w:spacing w:after="120"/>
              <w:jc w:val="center"/>
              <w:rPr>
                <w:rFonts w:ascii="Arial" w:hAnsi="Arial" w:cs="Arial"/>
                <w:b/>
                <w:u w:val="single"/>
              </w:rPr>
            </w:pPr>
            <w:r w:rsidRPr="00C277E9">
              <w:rPr>
                <w:rFonts w:ascii="Arial" w:hAnsi="Arial" w:cs="Arial"/>
                <w:b/>
                <w:u w:val="single"/>
              </w:rPr>
              <w:t>STANDING RESOLUTIONS</w:t>
            </w:r>
          </w:p>
          <w:p w:rsidR="007D6953" w:rsidRPr="00BA6322" w:rsidRDefault="007D6953" w:rsidP="007D6953">
            <w:pPr>
              <w:jc w:val="center"/>
              <w:rPr>
                <w:rFonts w:ascii="Arial" w:hAnsi="Arial" w:cs="Arial"/>
                <w:b/>
              </w:rPr>
            </w:pPr>
            <w:r w:rsidRPr="00C277E9">
              <w:rPr>
                <w:rFonts w:ascii="Arial" w:hAnsi="Arial" w:cs="Arial"/>
                <w:b/>
                <w:u w:val="single"/>
              </w:rPr>
              <w:t>BICULTURAL PARTNERSHIP (SRBP)</w:t>
            </w:r>
          </w:p>
        </w:tc>
      </w:tr>
      <w:tr w:rsidR="007D6953" w:rsidTr="00046C0B">
        <w:tc>
          <w:tcPr>
            <w:tcW w:w="9016" w:type="dxa"/>
            <w:gridSpan w:val="2"/>
          </w:tcPr>
          <w:p w:rsidR="007D6953" w:rsidRDefault="007D6953" w:rsidP="0069587E">
            <w:pPr>
              <w:jc w:val="center"/>
              <w:rPr>
                <w:rFonts w:ascii="Arial" w:hAnsi="Arial" w:cs="Arial"/>
                <w:b/>
              </w:rPr>
            </w:pPr>
          </w:p>
          <w:p w:rsidR="00C277E9" w:rsidRDefault="00C277E9" w:rsidP="0069587E">
            <w:pPr>
              <w:jc w:val="center"/>
              <w:rPr>
                <w:rFonts w:ascii="Arial" w:hAnsi="Arial" w:cs="Arial"/>
                <w:b/>
              </w:rPr>
            </w:pPr>
          </w:p>
          <w:p w:rsidR="007D6953" w:rsidRDefault="007D6953" w:rsidP="0069587E">
            <w:pPr>
              <w:jc w:val="center"/>
              <w:rPr>
                <w:rFonts w:ascii="Arial" w:hAnsi="Arial" w:cs="Arial"/>
                <w:b/>
              </w:rPr>
            </w:pPr>
            <w:r>
              <w:rPr>
                <w:rFonts w:ascii="Arial" w:hAnsi="Arial" w:cs="Arial"/>
                <w:b/>
              </w:rPr>
              <w:t>SRBP 1.  INCLUSION OF MĀORI LANGUAGE AND CULTURE IN ORDINATION TRAINING PROGRAMMES (SR31)</w:t>
            </w:r>
          </w:p>
          <w:p w:rsidR="007D6953" w:rsidRPr="00BA6322" w:rsidRDefault="007D6953" w:rsidP="0069587E">
            <w:pPr>
              <w:jc w:val="center"/>
              <w:rPr>
                <w:rFonts w:ascii="Arial" w:hAnsi="Arial" w:cs="Arial"/>
                <w:b/>
              </w:rPr>
            </w:pPr>
          </w:p>
        </w:tc>
      </w:tr>
      <w:tr w:rsidR="007D6953" w:rsidTr="0069587E">
        <w:tc>
          <w:tcPr>
            <w:tcW w:w="9016" w:type="dxa"/>
            <w:gridSpan w:val="2"/>
          </w:tcPr>
          <w:p w:rsidR="007D6953" w:rsidRDefault="007D6953" w:rsidP="007D6953">
            <w:pPr>
              <w:tabs>
                <w:tab w:val="left" w:pos="-720"/>
              </w:tabs>
              <w:suppressAutoHyphens/>
              <w:spacing w:after="120"/>
              <w:jc w:val="both"/>
              <w:rPr>
                <w:rFonts w:ascii="Arial" w:hAnsi="Arial" w:cs="Arial"/>
                <w:spacing w:val="-3"/>
                <w:lang w:val="en-US"/>
              </w:rPr>
            </w:pPr>
            <w:r w:rsidRPr="00377754">
              <w:rPr>
                <w:rFonts w:ascii="Arial" w:hAnsi="Arial" w:cs="Arial"/>
                <w:spacing w:val="-3"/>
                <w:lang w:val="en-US"/>
              </w:rPr>
              <w:t xml:space="preserve">That training for ordination requires Māori language and cultural studies of sufficient </w:t>
            </w:r>
            <w:proofErr w:type="spellStart"/>
            <w:r w:rsidRPr="00377754">
              <w:rPr>
                <w:rFonts w:ascii="Arial" w:hAnsi="Arial" w:cs="Arial"/>
                <w:spacing w:val="-3"/>
                <w:lang w:val="en-US"/>
              </w:rPr>
              <w:t>rigour</w:t>
            </w:r>
            <w:proofErr w:type="spellEnd"/>
            <w:r w:rsidRPr="00377754">
              <w:rPr>
                <w:rFonts w:ascii="Arial" w:hAnsi="Arial" w:cs="Arial"/>
                <w:spacing w:val="-3"/>
                <w:lang w:val="en-US"/>
              </w:rPr>
              <w:t xml:space="preserve">, intensity and depth to ensure that candidates for ordination have the capacity to conduct fluently all of the important </w:t>
            </w:r>
            <w:proofErr w:type="spellStart"/>
            <w:r w:rsidRPr="00377754">
              <w:rPr>
                <w:rFonts w:ascii="Arial" w:hAnsi="Arial" w:cs="Arial"/>
                <w:spacing w:val="-3"/>
                <w:lang w:val="en-US"/>
              </w:rPr>
              <w:t>tikanga</w:t>
            </w:r>
            <w:proofErr w:type="spellEnd"/>
            <w:r w:rsidRPr="00377754">
              <w:rPr>
                <w:rFonts w:ascii="Arial" w:hAnsi="Arial" w:cs="Arial"/>
                <w:spacing w:val="-3"/>
                <w:lang w:val="en-US"/>
              </w:rPr>
              <w:t xml:space="preserve"> </w:t>
            </w:r>
            <w:proofErr w:type="spellStart"/>
            <w:r w:rsidRPr="00377754">
              <w:rPr>
                <w:rFonts w:ascii="Arial" w:hAnsi="Arial" w:cs="Arial"/>
                <w:spacing w:val="-3"/>
                <w:lang w:val="en-US"/>
              </w:rPr>
              <w:t>karakia</w:t>
            </w:r>
            <w:proofErr w:type="spellEnd"/>
            <w:r w:rsidRPr="00377754">
              <w:rPr>
                <w:rFonts w:ascii="Arial" w:hAnsi="Arial" w:cs="Arial"/>
                <w:spacing w:val="-3"/>
                <w:lang w:val="en-US"/>
              </w:rPr>
              <w:t xml:space="preserve"> in Māori, and to be able to perform ably on </w:t>
            </w:r>
            <w:proofErr w:type="spellStart"/>
            <w:r w:rsidRPr="00377754">
              <w:rPr>
                <w:rFonts w:ascii="Arial" w:hAnsi="Arial" w:cs="Arial"/>
                <w:spacing w:val="-3"/>
                <w:lang w:val="en-US"/>
              </w:rPr>
              <w:t>Marae</w:t>
            </w:r>
            <w:proofErr w:type="spellEnd"/>
            <w:r w:rsidRPr="00377754">
              <w:rPr>
                <w:rFonts w:ascii="Arial" w:hAnsi="Arial" w:cs="Arial"/>
                <w:spacing w:val="-3"/>
                <w:lang w:val="en-US"/>
              </w:rPr>
              <w:t xml:space="preserve"> and in other Māori settings. </w:t>
            </w:r>
            <w:r w:rsidRPr="00377754">
              <w:rPr>
                <w:rFonts w:ascii="Arial" w:hAnsi="Arial" w:cs="Arial"/>
                <w:spacing w:val="-2"/>
                <w:lang w:val="en-US"/>
              </w:rPr>
              <w:t>[1986]</w:t>
            </w:r>
          </w:p>
          <w:p w:rsidR="007D6953" w:rsidRDefault="007D6953" w:rsidP="007D6953">
            <w:pPr>
              <w:rPr>
                <w:rFonts w:ascii="Arial" w:hAnsi="Arial" w:cs="Arial"/>
                <w:b/>
              </w:rPr>
            </w:pPr>
          </w:p>
        </w:tc>
      </w:tr>
      <w:tr w:rsidR="007D6953" w:rsidTr="0069587E">
        <w:tc>
          <w:tcPr>
            <w:tcW w:w="9016" w:type="dxa"/>
            <w:gridSpan w:val="2"/>
          </w:tcPr>
          <w:p w:rsidR="00C277E9" w:rsidRDefault="00C277E9" w:rsidP="00C277E9">
            <w:pPr>
              <w:tabs>
                <w:tab w:val="center" w:pos="4514"/>
              </w:tabs>
              <w:suppressAutoHyphens/>
              <w:jc w:val="center"/>
              <w:rPr>
                <w:rFonts w:ascii="Arial" w:hAnsi="Arial" w:cs="Arial"/>
                <w:b/>
                <w:spacing w:val="-3"/>
                <w:lang w:val="en-US"/>
              </w:rPr>
            </w:pPr>
          </w:p>
          <w:p w:rsidR="007D6953" w:rsidRPr="00377754" w:rsidRDefault="007D6953" w:rsidP="007D6953">
            <w:pPr>
              <w:tabs>
                <w:tab w:val="center" w:pos="4514"/>
              </w:tabs>
              <w:suppressAutoHyphens/>
              <w:spacing w:after="120"/>
              <w:jc w:val="center"/>
              <w:rPr>
                <w:rFonts w:ascii="Arial" w:hAnsi="Arial" w:cs="Arial"/>
                <w:spacing w:val="-3"/>
                <w:lang w:val="en-US"/>
              </w:rPr>
            </w:pPr>
            <w:r w:rsidRPr="00377754">
              <w:rPr>
                <w:rFonts w:ascii="Arial" w:hAnsi="Arial" w:cs="Arial"/>
                <w:b/>
                <w:spacing w:val="-3"/>
                <w:lang w:val="en-US"/>
              </w:rPr>
              <w:t>SRBP</w:t>
            </w:r>
            <w:r>
              <w:rPr>
                <w:rFonts w:ascii="Arial" w:hAnsi="Arial" w:cs="Arial"/>
                <w:b/>
                <w:spacing w:val="-3"/>
                <w:lang w:val="en-US"/>
              </w:rPr>
              <w:t xml:space="preserve"> </w:t>
            </w:r>
            <w:r w:rsidRPr="00377754">
              <w:rPr>
                <w:rFonts w:ascii="Arial" w:hAnsi="Arial" w:cs="Arial"/>
                <w:b/>
                <w:spacing w:val="-3"/>
                <w:lang w:val="en-US"/>
              </w:rPr>
              <w:t>2.  USE OF THE MĀORI LANGUAGE (SR32)</w:t>
            </w:r>
          </w:p>
          <w:p w:rsidR="007D6953" w:rsidRPr="00377754" w:rsidRDefault="007D6953" w:rsidP="007D6953">
            <w:pPr>
              <w:tabs>
                <w:tab w:val="left" w:pos="-720"/>
              </w:tabs>
              <w:suppressAutoHyphens/>
              <w:spacing w:after="120"/>
              <w:jc w:val="center"/>
              <w:rPr>
                <w:rFonts w:ascii="Arial" w:hAnsi="Arial" w:cs="Arial"/>
                <w:spacing w:val="-3"/>
                <w:lang w:val="en-US"/>
              </w:rPr>
            </w:pPr>
          </w:p>
        </w:tc>
      </w:tr>
      <w:tr w:rsidR="007D6953" w:rsidTr="007D6953">
        <w:tc>
          <w:tcPr>
            <w:tcW w:w="9016" w:type="dxa"/>
            <w:gridSpan w:val="2"/>
          </w:tcPr>
          <w:p w:rsidR="007D6953" w:rsidRDefault="007D6953" w:rsidP="007D6953">
            <w:pPr>
              <w:tabs>
                <w:tab w:val="left" w:pos="-720"/>
              </w:tabs>
              <w:suppressAutoHyphens/>
              <w:spacing w:after="120"/>
              <w:jc w:val="both"/>
              <w:rPr>
                <w:rFonts w:ascii="Arial" w:hAnsi="Arial" w:cs="Arial"/>
                <w:b/>
                <w:spacing w:val="-3"/>
                <w:lang w:val="en-US"/>
              </w:rPr>
            </w:pPr>
            <w:r w:rsidRPr="00377754">
              <w:rPr>
                <w:rFonts w:ascii="Arial" w:hAnsi="Arial" w:cs="Arial"/>
                <w:spacing w:val="-3"/>
                <w:lang w:val="en-US"/>
              </w:rPr>
              <w:t xml:space="preserve">That this General Synod, being of the view that the selective use of Māori words in spoken and written English enriches the English language and enhances communication, and gives New Zealand English a distinctive character, and wishing to acknowledge the </w:t>
            </w:r>
            <w:proofErr w:type="spellStart"/>
            <w:r w:rsidRPr="00377754">
              <w:rPr>
                <w:rFonts w:ascii="Arial" w:hAnsi="Arial" w:cs="Arial"/>
                <w:spacing w:val="-3"/>
                <w:lang w:val="en-US"/>
              </w:rPr>
              <w:t>koha</w:t>
            </w:r>
            <w:proofErr w:type="spellEnd"/>
            <w:r w:rsidRPr="00377754">
              <w:rPr>
                <w:rFonts w:ascii="Arial" w:hAnsi="Arial" w:cs="Arial"/>
                <w:spacing w:val="-3"/>
                <w:lang w:val="en-US"/>
              </w:rPr>
              <w:t xml:space="preserve"> to the Māori language of English words and expressions:</w:t>
            </w:r>
          </w:p>
        </w:tc>
      </w:tr>
      <w:tr w:rsidR="007D6953" w:rsidTr="00C277E9">
        <w:tc>
          <w:tcPr>
            <w:tcW w:w="851" w:type="dxa"/>
          </w:tcPr>
          <w:p w:rsidR="007D6953" w:rsidRPr="00377754" w:rsidRDefault="007D6953" w:rsidP="007D6953">
            <w:pPr>
              <w:tabs>
                <w:tab w:val="left" w:pos="-720"/>
              </w:tabs>
              <w:suppressAutoHyphens/>
              <w:spacing w:after="120"/>
              <w:jc w:val="both"/>
              <w:rPr>
                <w:rFonts w:ascii="Arial" w:hAnsi="Arial" w:cs="Arial"/>
                <w:spacing w:val="-3"/>
                <w:lang w:val="en-US"/>
              </w:rPr>
            </w:pPr>
            <w:r>
              <w:rPr>
                <w:rFonts w:ascii="Arial" w:hAnsi="Arial" w:cs="Arial"/>
                <w:spacing w:val="-3"/>
                <w:lang w:val="en-US"/>
              </w:rPr>
              <w:t>1.</w:t>
            </w:r>
          </w:p>
        </w:tc>
        <w:tc>
          <w:tcPr>
            <w:tcW w:w="8165" w:type="dxa"/>
          </w:tcPr>
          <w:p w:rsidR="007D6953" w:rsidRPr="00377754" w:rsidRDefault="007D6953" w:rsidP="007D6953">
            <w:pPr>
              <w:tabs>
                <w:tab w:val="left" w:pos="-720"/>
              </w:tabs>
              <w:suppressAutoHyphens/>
              <w:spacing w:after="120"/>
              <w:jc w:val="both"/>
              <w:rPr>
                <w:rFonts w:ascii="Arial" w:hAnsi="Arial" w:cs="Arial"/>
                <w:spacing w:val="-3"/>
                <w:lang w:val="en-US"/>
              </w:rPr>
            </w:pPr>
            <w:r w:rsidRPr="00377754">
              <w:rPr>
                <w:rFonts w:ascii="Arial" w:hAnsi="Arial" w:cs="Arial"/>
                <w:spacing w:val="-3"/>
                <w:lang w:val="en-US"/>
              </w:rPr>
              <w:t>supports the use by English speakers of Māori words in everyday speech and writing, in formal documents, and in liturgical revisions when those words convey a better meaning;</w:t>
            </w:r>
          </w:p>
        </w:tc>
      </w:tr>
      <w:tr w:rsidR="007D6953" w:rsidTr="00C277E9">
        <w:tc>
          <w:tcPr>
            <w:tcW w:w="851" w:type="dxa"/>
          </w:tcPr>
          <w:p w:rsidR="007D6953" w:rsidRDefault="007D6953" w:rsidP="007D6953">
            <w:pPr>
              <w:tabs>
                <w:tab w:val="left" w:pos="-720"/>
              </w:tabs>
              <w:suppressAutoHyphens/>
              <w:spacing w:after="120"/>
              <w:jc w:val="both"/>
              <w:rPr>
                <w:rFonts w:ascii="Arial" w:hAnsi="Arial" w:cs="Arial"/>
                <w:spacing w:val="-3"/>
                <w:lang w:val="en-US"/>
              </w:rPr>
            </w:pPr>
            <w:r>
              <w:rPr>
                <w:rFonts w:ascii="Arial" w:hAnsi="Arial" w:cs="Arial"/>
                <w:spacing w:val="-3"/>
                <w:lang w:val="en-US"/>
              </w:rPr>
              <w:t>2.</w:t>
            </w:r>
          </w:p>
        </w:tc>
        <w:tc>
          <w:tcPr>
            <w:tcW w:w="8165" w:type="dxa"/>
          </w:tcPr>
          <w:p w:rsidR="007D6953" w:rsidRPr="00377754" w:rsidRDefault="007D6953" w:rsidP="007D6953">
            <w:pPr>
              <w:tabs>
                <w:tab w:val="left" w:pos="-720"/>
              </w:tabs>
              <w:suppressAutoHyphens/>
              <w:spacing w:after="120"/>
              <w:jc w:val="both"/>
              <w:rPr>
                <w:rFonts w:ascii="Arial" w:hAnsi="Arial" w:cs="Arial"/>
                <w:spacing w:val="-3"/>
                <w:lang w:val="en-US"/>
              </w:rPr>
            </w:pPr>
            <w:proofErr w:type="gramStart"/>
            <w:r w:rsidRPr="00377754">
              <w:rPr>
                <w:rFonts w:ascii="Arial" w:hAnsi="Arial" w:cs="Arial"/>
                <w:spacing w:val="-3"/>
                <w:lang w:val="en-US"/>
              </w:rPr>
              <w:t>encourages</w:t>
            </w:r>
            <w:proofErr w:type="gramEnd"/>
            <w:r w:rsidRPr="00377754">
              <w:rPr>
                <w:rFonts w:ascii="Arial" w:hAnsi="Arial" w:cs="Arial"/>
                <w:spacing w:val="-3"/>
                <w:lang w:val="en-US"/>
              </w:rPr>
              <w:t xml:space="preserve"> Māori speakers to suggest the substitution of Māori words which may give a better meaning, and to correct English speakers' misuse of Māori words. </w:t>
            </w:r>
            <w:r w:rsidRPr="00377754">
              <w:rPr>
                <w:rFonts w:ascii="Arial" w:hAnsi="Arial" w:cs="Arial"/>
                <w:spacing w:val="-2"/>
                <w:lang w:val="en-US"/>
              </w:rPr>
              <w:t>[1986]</w:t>
            </w:r>
          </w:p>
        </w:tc>
      </w:tr>
      <w:tr w:rsidR="007D6953" w:rsidTr="004861A6">
        <w:tc>
          <w:tcPr>
            <w:tcW w:w="9016" w:type="dxa"/>
            <w:gridSpan w:val="2"/>
          </w:tcPr>
          <w:p w:rsidR="00C277E9" w:rsidRDefault="00C277E9" w:rsidP="007D6953">
            <w:pPr>
              <w:tabs>
                <w:tab w:val="center" w:pos="4514"/>
              </w:tabs>
              <w:suppressAutoHyphens/>
              <w:spacing w:after="120"/>
              <w:jc w:val="center"/>
              <w:rPr>
                <w:rFonts w:ascii="Arial" w:hAnsi="Arial" w:cs="Arial"/>
                <w:b/>
                <w:spacing w:val="-3"/>
                <w:lang w:val="en-US"/>
              </w:rPr>
            </w:pPr>
          </w:p>
          <w:p w:rsidR="007D6953" w:rsidRDefault="007D6953" w:rsidP="007D6953">
            <w:pPr>
              <w:tabs>
                <w:tab w:val="center" w:pos="4514"/>
              </w:tabs>
              <w:suppressAutoHyphens/>
              <w:spacing w:after="120"/>
              <w:jc w:val="center"/>
              <w:rPr>
                <w:rFonts w:ascii="Arial" w:hAnsi="Arial" w:cs="Arial"/>
                <w:b/>
                <w:spacing w:val="-3"/>
                <w:lang w:val="en-US"/>
              </w:rPr>
            </w:pPr>
            <w:r>
              <w:rPr>
                <w:rFonts w:ascii="Arial" w:hAnsi="Arial" w:cs="Arial"/>
                <w:b/>
                <w:spacing w:val="-3"/>
                <w:lang w:val="en-US"/>
              </w:rPr>
              <w:t>S</w:t>
            </w:r>
            <w:r w:rsidRPr="00377754">
              <w:rPr>
                <w:rFonts w:ascii="Arial" w:hAnsi="Arial" w:cs="Arial"/>
                <w:b/>
                <w:spacing w:val="-3"/>
                <w:lang w:val="en-US"/>
              </w:rPr>
              <w:t>RBP</w:t>
            </w:r>
            <w:r>
              <w:rPr>
                <w:rFonts w:ascii="Arial" w:hAnsi="Arial" w:cs="Arial"/>
                <w:b/>
                <w:spacing w:val="-3"/>
                <w:lang w:val="en-US"/>
              </w:rPr>
              <w:t xml:space="preserve"> </w:t>
            </w:r>
            <w:r w:rsidRPr="00377754">
              <w:rPr>
                <w:rFonts w:ascii="Arial" w:hAnsi="Arial" w:cs="Arial"/>
                <w:b/>
                <w:spacing w:val="-3"/>
                <w:lang w:val="en-US"/>
              </w:rPr>
              <w:t>3.  KOHANGA REO (SR33)</w:t>
            </w:r>
          </w:p>
          <w:p w:rsidR="007D6953" w:rsidRPr="00377754" w:rsidRDefault="007D6953" w:rsidP="007D6953">
            <w:pPr>
              <w:tabs>
                <w:tab w:val="center" w:pos="4514"/>
              </w:tabs>
              <w:suppressAutoHyphens/>
              <w:spacing w:after="120"/>
              <w:jc w:val="center"/>
              <w:rPr>
                <w:rFonts w:ascii="Arial" w:hAnsi="Arial" w:cs="Arial"/>
                <w:spacing w:val="-3"/>
                <w:lang w:val="en-US"/>
              </w:rPr>
            </w:pPr>
          </w:p>
        </w:tc>
      </w:tr>
      <w:tr w:rsidR="007D6953" w:rsidTr="0050607F">
        <w:tc>
          <w:tcPr>
            <w:tcW w:w="9016" w:type="dxa"/>
            <w:gridSpan w:val="2"/>
          </w:tcPr>
          <w:p w:rsidR="007D6953" w:rsidRPr="00377754" w:rsidRDefault="007D6953" w:rsidP="007D6953">
            <w:pPr>
              <w:tabs>
                <w:tab w:val="left" w:pos="-720"/>
              </w:tabs>
              <w:suppressAutoHyphens/>
              <w:spacing w:after="120"/>
              <w:jc w:val="both"/>
              <w:rPr>
                <w:rFonts w:ascii="Arial" w:hAnsi="Arial" w:cs="Arial"/>
                <w:spacing w:val="-3"/>
                <w:lang w:val="en-US"/>
              </w:rPr>
            </w:pPr>
            <w:r w:rsidRPr="00377754">
              <w:rPr>
                <w:rFonts w:ascii="Arial" w:hAnsi="Arial" w:cs="Arial"/>
                <w:spacing w:val="-3"/>
                <w:lang w:val="en-US"/>
              </w:rPr>
              <w:t xml:space="preserve">That congregations and trustees of premises and plant throughout New Zealand be encouraged to make their facilities available to assist </w:t>
            </w:r>
            <w:proofErr w:type="spellStart"/>
            <w:r w:rsidRPr="00377754">
              <w:rPr>
                <w:rFonts w:ascii="Arial" w:hAnsi="Arial" w:cs="Arial"/>
                <w:spacing w:val="-3"/>
                <w:lang w:val="en-US"/>
              </w:rPr>
              <w:t>Kohanga</w:t>
            </w:r>
            <w:proofErr w:type="spellEnd"/>
            <w:r w:rsidRPr="00377754">
              <w:rPr>
                <w:rFonts w:ascii="Arial" w:hAnsi="Arial" w:cs="Arial"/>
                <w:spacing w:val="-3"/>
                <w:lang w:val="en-US"/>
              </w:rPr>
              <w:t xml:space="preserve"> Reo and the adult language </w:t>
            </w:r>
            <w:proofErr w:type="spellStart"/>
            <w:r w:rsidRPr="00377754">
              <w:rPr>
                <w:rFonts w:ascii="Arial" w:hAnsi="Arial" w:cs="Arial"/>
                <w:spacing w:val="-3"/>
                <w:lang w:val="en-US"/>
              </w:rPr>
              <w:t>programmes</w:t>
            </w:r>
            <w:proofErr w:type="spellEnd"/>
            <w:r w:rsidRPr="00377754">
              <w:rPr>
                <w:rFonts w:ascii="Arial" w:hAnsi="Arial" w:cs="Arial"/>
                <w:spacing w:val="-3"/>
                <w:lang w:val="en-US"/>
              </w:rPr>
              <w:t xml:space="preserve">, and that English speaking parents be encouraged to consider the advantages of involving themselves and their children in </w:t>
            </w:r>
            <w:proofErr w:type="spellStart"/>
            <w:r w:rsidRPr="00377754">
              <w:rPr>
                <w:rFonts w:ascii="Arial" w:hAnsi="Arial" w:cs="Arial"/>
                <w:spacing w:val="-3"/>
                <w:lang w:val="en-US"/>
              </w:rPr>
              <w:t>Kohanga</w:t>
            </w:r>
            <w:proofErr w:type="spellEnd"/>
            <w:r w:rsidRPr="00377754">
              <w:rPr>
                <w:rFonts w:ascii="Arial" w:hAnsi="Arial" w:cs="Arial"/>
                <w:spacing w:val="-3"/>
                <w:lang w:val="en-US"/>
              </w:rPr>
              <w:t xml:space="preserve"> Reo. </w:t>
            </w:r>
            <w:r w:rsidRPr="00377754">
              <w:rPr>
                <w:rFonts w:ascii="Arial" w:hAnsi="Arial" w:cs="Arial"/>
                <w:spacing w:val="-2"/>
                <w:lang w:val="en-US"/>
              </w:rPr>
              <w:t>[1986]</w:t>
            </w:r>
          </w:p>
        </w:tc>
      </w:tr>
      <w:tr w:rsidR="007D6953" w:rsidTr="00B505B6">
        <w:tc>
          <w:tcPr>
            <w:tcW w:w="9016" w:type="dxa"/>
            <w:gridSpan w:val="2"/>
          </w:tcPr>
          <w:p w:rsidR="007D6953" w:rsidRDefault="007D6953" w:rsidP="007D6953">
            <w:pPr>
              <w:tabs>
                <w:tab w:val="center" w:pos="4514"/>
              </w:tabs>
              <w:suppressAutoHyphens/>
              <w:spacing w:after="120"/>
              <w:jc w:val="center"/>
              <w:rPr>
                <w:rFonts w:ascii="Arial" w:hAnsi="Arial" w:cs="Arial"/>
                <w:b/>
                <w:spacing w:val="-3"/>
                <w:lang w:val="en-US"/>
              </w:rPr>
            </w:pPr>
          </w:p>
          <w:p w:rsidR="007D6953" w:rsidRPr="00377754" w:rsidRDefault="007D6953" w:rsidP="007D6953">
            <w:pPr>
              <w:tabs>
                <w:tab w:val="center" w:pos="4514"/>
              </w:tabs>
              <w:suppressAutoHyphens/>
              <w:jc w:val="center"/>
              <w:rPr>
                <w:rFonts w:ascii="Arial" w:hAnsi="Arial" w:cs="Arial"/>
                <w:b/>
                <w:spacing w:val="-3"/>
                <w:lang w:val="en-US"/>
              </w:rPr>
            </w:pPr>
            <w:r w:rsidRPr="00377754">
              <w:rPr>
                <w:rFonts w:ascii="Arial" w:hAnsi="Arial" w:cs="Arial"/>
                <w:b/>
                <w:spacing w:val="-3"/>
                <w:lang w:val="en-US"/>
              </w:rPr>
              <w:t>SRBP</w:t>
            </w:r>
            <w:r>
              <w:rPr>
                <w:rFonts w:ascii="Arial" w:hAnsi="Arial" w:cs="Arial"/>
                <w:b/>
                <w:spacing w:val="-3"/>
                <w:lang w:val="en-US"/>
              </w:rPr>
              <w:t xml:space="preserve"> </w:t>
            </w:r>
            <w:r w:rsidRPr="00377754">
              <w:rPr>
                <w:rFonts w:ascii="Arial" w:hAnsi="Arial" w:cs="Arial"/>
                <w:b/>
                <w:spacing w:val="-3"/>
                <w:lang w:val="en-US"/>
              </w:rPr>
              <w:t xml:space="preserve">4.  MĀORI LANGUAGE PROGRAMMES IN EDUCATION BODIES </w:t>
            </w:r>
          </w:p>
          <w:p w:rsidR="007D6953" w:rsidRPr="00377754" w:rsidRDefault="007D6953" w:rsidP="007D6953">
            <w:pPr>
              <w:tabs>
                <w:tab w:val="center" w:pos="4514"/>
              </w:tabs>
              <w:suppressAutoHyphens/>
              <w:spacing w:after="120"/>
              <w:jc w:val="center"/>
              <w:rPr>
                <w:rFonts w:ascii="Arial" w:hAnsi="Arial" w:cs="Arial"/>
                <w:spacing w:val="-3"/>
                <w:lang w:val="en-US"/>
              </w:rPr>
            </w:pPr>
            <w:r w:rsidRPr="00377754">
              <w:rPr>
                <w:rFonts w:ascii="Arial" w:hAnsi="Arial" w:cs="Arial"/>
                <w:b/>
                <w:spacing w:val="-3"/>
                <w:lang w:val="en-US"/>
              </w:rPr>
              <w:t>ASSOCIATED WITH THIS CHURCH (SR34)</w:t>
            </w:r>
          </w:p>
          <w:p w:rsidR="007D6953" w:rsidRPr="00377754" w:rsidRDefault="007D6953" w:rsidP="007D6953">
            <w:pPr>
              <w:tabs>
                <w:tab w:val="left" w:pos="-720"/>
              </w:tabs>
              <w:suppressAutoHyphens/>
              <w:spacing w:after="120"/>
              <w:jc w:val="center"/>
              <w:rPr>
                <w:rFonts w:ascii="Arial" w:hAnsi="Arial" w:cs="Arial"/>
                <w:spacing w:val="-3"/>
                <w:lang w:val="en-US"/>
              </w:rPr>
            </w:pPr>
          </w:p>
        </w:tc>
      </w:tr>
      <w:tr w:rsidR="007D6953" w:rsidTr="00C277E9">
        <w:tc>
          <w:tcPr>
            <w:tcW w:w="851" w:type="dxa"/>
          </w:tcPr>
          <w:p w:rsidR="007D6953" w:rsidRDefault="007D6953" w:rsidP="007D6953">
            <w:pPr>
              <w:tabs>
                <w:tab w:val="left" w:pos="-720"/>
              </w:tabs>
              <w:suppressAutoHyphens/>
              <w:spacing w:after="120"/>
              <w:jc w:val="both"/>
              <w:rPr>
                <w:rFonts w:ascii="Arial" w:hAnsi="Arial" w:cs="Arial"/>
                <w:spacing w:val="-3"/>
                <w:lang w:val="en-US"/>
              </w:rPr>
            </w:pPr>
            <w:r>
              <w:rPr>
                <w:rFonts w:ascii="Arial" w:hAnsi="Arial" w:cs="Arial"/>
                <w:spacing w:val="-3"/>
                <w:lang w:val="en-US"/>
              </w:rPr>
              <w:t>1.</w:t>
            </w:r>
          </w:p>
        </w:tc>
        <w:tc>
          <w:tcPr>
            <w:tcW w:w="8165" w:type="dxa"/>
          </w:tcPr>
          <w:p w:rsidR="007D6953" w:rsidRPr="00377754" w:rsidRDefault="007D6953" w:rsidP="007D6953">
            <w:pPr>
              <w:tabs>
                <w:tab w:val="left" w:pos="-720"/>
              </w:tabs>
              <w:suppressAutoHyphens/>
              <w:spacing w:after="120"/>
              <w:jc w:val="both"/>
              <w:rPr>
                <w:rFonts w:ascii="Arial" w:hAnsi="Arial" w:cs="Arial"/>
                <w:spacing w:val="-3"/>
                <w:lang w:val="en-US"/>
              </w:rPr>
            </w:pPr>
            <w:r w:rsidRPr="00377754">
              <w:rPr>
                <w:rFonts w:ascii="Arial" w:hAnsi="Arial" w:cs="Arial"/>
                <w:spacing w:val="-3"/>
                <w:lang w:val="en-US"/>
              </w:rPr>
              <w:t xml:space="preserve">That in view of the equal right of both Māori and </w:t>
            </w:r>
            <w:proofErr w:type="spellStart"/>
            <w:r w:rsidRPr="00377754">
              <w:rPr>
                <w:rFonts w:ascii="Arial" w:hAnsi="Arial" w:cs="Arial"/>
                <w:spacing w:val="-3"/>
                <w:lang w:val="en-US"/>
              </w:rPr>
              <w:t>Pākēha</w:t>
            </w:r>
            <w:proofErr w:type="spellEnd"/>
            <w:r w:rsidRPr="00377754">
              <w:rPr>
                <w:rFonts w:ascii="Arial" w:hAnsi="Arial" w:cs="Arial"/>
                <w:spacing w:val="-3"/>
                <w:lang w:val="en-US"/>
              </w:rPr>
              <w:t xml:space="preserve"> people to enjoy and express their own language and culture this General Synod recommends that all educational bodies associated with the Anglican Church in </w:t>
            </w:r>
            <w:proofErr w:type="spellStart"/>
            <w:r w:rsidRPr="00377754">
              <w:rPr>
                <w:rFonts w:ascii="Arial" w:hAnsi="Arial" w:cs="Arial"/>
                <w:spacing w:val="-3"/>
                <w:lang w:val="en-US"/>
              </w:rPr>
              <w:t>Aotearoa</w:t>
            </w:r>
            <w:proofErr w:type="spellEnd"/>
            <w:r w:rsidRPr="00377754">
              <w:rPr>
                <w:rFonts w:ascii="Arial" w:hAnsi="Arial" w:cs="Arial"/>
                <w:spacing w:val="-3"/>
                <w:lang w:val="en-US"/>
              </w:rPr>
              <w:t xml:space="preserve">, New Zealand and Polynesia accept the study of Māori language as an integral part of their teaching </w:t>
            </w:r>
            <w:proofErr w:type="spellStart"/>
            <w:r w:rsidRPr="00377754">
              <w:rPr>
                <w:rFonts w:ascii="Arial" w:hAnsi="Arial" w:cs="Arial"/>
                <w:spacing w:val="-3"/>
                <w:lang w:val="en-US"/>
              </w:rPr>
              <w:t>programmes</w:t>
            </w:r>
            <w:proofErr w:type="spellEnd"/>
            <w:r w:rsidRPr="00377754">
              <w:rPr>
                <w:rFonts w:ascii="Arial" w:hAnsi="Arial" w:cs="Arial"/>
                <w:spacing w:val="-3"/>
                <w:lang w:val="en-US"/>
              </w:rPr>
              <w:t>.</w:t>
            </w:r>
          </w:p>
        </w:tc>
      </w:tr>
    </w:tbl>
    <w:p w:rsidR="007D6953" w:rsidRDefault="007D6953" w:rsidP="007D6953">
      <w:pPr>
        <w:tabs>
          <w:tab w:val="left" w:pos="-720"/>
        </w:tabs>
        <w:suppressAutoHyphens/>
        <w:spacing w:after="120"/>
        <w:jc w:val="both"/>
        <w:rPr>
          <w:rFonts w:ascii="Arial" w:hAnsi="Arial" w:cs="Arial"/>
          <w:spacing w:val="-3"/>
          <w:lang w:val="en-US"/>
        </w:rPr>
        <w:sectPr w:rsidR="007D69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38"/>
        <w:gridCol w:w="7826"/>
      </w:tblGrid>
      <w:tr w:rsidR="007D6953" w:rsidTr="007D6953">
        <w:tc>
          <w:tcPr>
            <w:tcW w:w="1190" w:type="dxa"/>
            <w:gridSpan w:val="2"/>
          </w:tcPr>
          <w:p w:rsidR="007D6953" w:rsidRDefault="007D6953" w:rsidP="007D6953">
            <w:pPr>
              <w:tabs>
                <w:tab w:val="left" w:pos="-720"/>
              </w:tabs>
              <w:suppressAutoHyphens/>
              <w:spacing w:after="120"/>
              <w:jc w:val="both"/>
              <w:rPr>
                <w:rFonts w:ascii="Arial" w:hAnsi="Arial" w:cs="Arial"/>
                <w:spacing w:val="-3"/>
                <w:lang w:val="en-US"/>
              </w:rPr>
            </w:pPr>
            <w:r>
              <w:rPr>
                <w:rFonts w:ascii="Arial" w:hAnsi="Arial" w:cs="Arial"/>
                <w:spacing w:val="-3"/>
                <w:lang w:val="en-US"/>
              </w:rPr>
              <w:t>2.</w:t>
            </w:r>
          </w:p>
        </w:tc>
        <w:tc>
          <w:tcPr>
            <w:tcW w:w="7826" w:type="dxa"/>
          </w:tcPr>
          <w:p w:rsidR="007D6953" w:rsidRPr="00377754" w:rsidRDefault="007D6953" w:rsidP="00C277E9">
            <w:pPr>
              <w:tabs>
                <w:tab w:val="left" w:pos="-720"/>
                <w:tab w:val="left" w:pos="0"/>
              </w:tabs>
              <w:suppressAutoHyphens/>
              <w:spacing w:after="120"/>
              <w:jc w:val="both"/>
              <w:rPr>
                <w:rFonts w:ascii="Arial" w:hAnsi="Arial" w:cs="Arial"/>
                <w:spacing w:val="-3"/>
                <w:lang w:val="en-US"/>
              </w:rPr>
            </w:pPr>
            <w:r w:rsidRPr="00377754">
              <w:rPr>
                <w:rFonts w:ascii="Arial" w:hAnsi="Arial" w:cs="Arial"/>
                <w:spacing w:val="-3"/>
                <w:lang w:val="en-US"/>
              </w:rPr>
              <w:t xml:space="preserve">That all educational bodies associated with the Anglican Church in </w:t>
            </w:r>
            <w:proofErr w:type="spellStart"/>
            <w:r w:rsidRPr="00377754">
              <w:rPr>
                <w:rFonts w:ascii="Arial" w:hAnsi="Arial" w:cs="Arial"/>
                <w:spacing w:val="-3"/>
                <w:lang w:val="en-US"/>
              </w:rPr>
              <w:t>Aotearoa</w:t>
            </w:r>
            <w:proofErr w:type="spellEnd"/>
            <w:r w:rsidRPr="00377754">
              <w:rPr>
                <w:rFonts w:ascii="Arial" w:hAnsi="Arial" w:cs="Arial"/>
                <w:spacing w:val="-3"/>
                <w:lang w:val="en-US"/>
              </w:rPr>
              <w:t xml:space="preserve">, New Zealand and Polynesia be urged to include in their teaching </w:t>
            </w:r>
            <w:proofErr w:type="spellStart"/>
            <w:r w:rsidRPr="00377754">
              <w:rPr>
                <w:rFonts w:ascii="Arial" w:hAnsi="Arial" w:cs="Arial"/>
                <w:spacing w:val="-3"/>
                <w:lang w:val="en-US"/>
              </w:rPr>
              <w:t>programmes</w:t>
            </w:r>
            <w:proofErr w:type="spellEnd"/>
            <w:r w:rsidRPr="00377754">
              <w:rPr>
                <w:rFonts w:ascii="Arial" w:hAnsi="Arial" w:cs="Arial"/>
                <w:spacing w:val="-3"/>
                <w:lang w:val="en-US"/>
              </w:rPr>
              <w:t xml:space="preserve"> at appropriate levels:</w:t>
            </w:r>
          </w:p>
        </w:tc>
      </w:tr>
      <w:tr w:rsidR="007D6953" w:rsidTr="007D6953">
        <w:tc>
          <w:tcPr>
            <w:tcW w:w="1190" w:type="dxa"/>
            <w:gridSpan w:val="2"/>
          </w:tcPr>
          <w:p w:rsidR="007D6953" w:rsidRDefault="007D6953" w:rsidP="007D6953">
            <w:pPr>
              <w:tabs>
                <w:tab w:val="left" w:pos="-720"/>
              </w:tabs>
              <w:suppressAutoHyphens/>
              <w:spacing w:after="120"/>
              <w:jc w:val="both"/>
              <w:rPr>
                <w:rFonts w:ascii="Arial" w:hAnsi="Arial" w:cs="Arial"/>
                <w:spacing w:val="-3"/>
                <w:lang w:val="en-US"/>
              </w:rPr>
            </w:pPr>
          </w:p>
        </w:tc>
        <w:tc>
          <w:tcPr>
            <w:tcW w:w="7826" w:type="dxa"/>
          </w:tcPr>
          <w:p w:rsidR="007D6953" w:rsidRPr="007D6953" w:rsidRDefault="007D6953" w:rsidP="007D6953">
            <w:pPr>
              <w:pStyle w:val="ListParagraph"/>
              <w:numPr>
                <w:ilvl w:val="0"/>
                <w:numId w:val="4"/>
              </w:numPr>
              <w:tabs>
                <w:tab w:val="left" w:pos="-720"/>
                <w:tab w:val="left" w:pos="0"/>
              </w:tabs>
              <w:suppressAutoHyphens/>
              <w:spacing w:before="120" w:after="120"/>
              <w:ind w:left="720"/>
              <w:jc w:val="both"/>
              <w:rPr>
                <w:rFonts w:ascii="Arial" w:hAnsi="Arial" w:cs="Arial"/>
                <w:spacing w:val="-3"/>
                <w:lang w:val="en-US"/>
              </w:rPr>
            </w:pPr>
            <w:r w:rsidRPr="00377754">
              <w:rPr>
                <w:rFonts w:ascii="Arial" w:hAnsi="Arial" w:cs="Arial"/>
                <w:spacing w:val="-3"/>
                <w:lang w:val="en-US"/>
              </w:rPr>
              <w:t>an understanding of the principles of partnership and bi-cultural development and of various words and expressions as reported on by the General Synod Bi-Cultural Commission on the Treaty of Waitangi;</w:t>
            </w:r>
          </w:p>
        </w:tc>
      </w:tr>
      <w:tr w:rsidR="007D6953" w:rsidTr="007D6953">
        <w:tc>
          <w:tcPr>
            <w:tcW w:w="1190" w:type="dxa"/>
            <w:gridSpan w:val="2"/>
          </w:tcPr>
          <w:p w:rsidR="007D6953" w:rsidRDefault="007D6953" w:rsidP="007D6953">
            <w:pPr>
              <w:tabs>
                <w:tab w:val="left" w:pos="-720"/>
              </w:tabs>
              <w:suppressAutoHyphens/>
              <w:spacing w:after="120"/>
              <w:jc w:val="both"/>
              <w:rPr>
                <w:rFonts w:ascii="Arial" w:hAnsi="Arial" w:cs="Arial"/>
                <w:spacing w:val="-3"/>
                <w:lang w:val="en-US"/>
              </w:rPr>
            </w:pPr>
          </w:p>
        </w:tc>
        <w:tc>
          <w:tcPr>
            <w:tcW w:w="7826" w:type="dxa"/>
          </w:tcPr>
          <w:p w:rsidR="007D6953" w:rsidRPr="00377754" w:rsidRDefault="007D6953" w:rsidP="007D6953">
            <w:pPr>
              <w:pStyle w:val="ListParagraph"/>
              <w:numPr>
                <w:ilvl w:val="0"/>
                <w:numId w:val="4"/>
              </w:numPr>
              <w:tabs>
                <w:tab w:val="left" w:pos="-720"/>
                <w:tab w:val="left" w:pos="0"/>
              </w:tabs>
              <w:suppressAutoHyphens/>
              <w:spacing w:before="120" w:after="120"/>
              <w:ind w:left="720"/>
              <w:jc w:val="both"/>
              <w:rPr>
                <w:rFonts w:ascii="Arial" w:hAnsi="Arial" w:cs="Arial"/>
                <w:spacing w:val="-3"/>
                <w:lang w:val="en-US"/>
              </w:rPr>
            </w:pPr>
            <w:proofErr w:type="gramStart"/>
            <w:r>
              <w:rPr>
                <w:rFonts w:ascii="Arial" w:hAnsi="Arial" w:cs="Arial"/>
                <w:spacing w:val="-3"/>
                <w:lang w:val="en-US"/>
              </w:rPr>
              <w:t>an</w:t>
            </w:r>
            <w:proofErr w:type="gramEnd"/>
            <w:r>
              <w:rPr>
                <w:rFonts w:ascii="Arial" w:hAnsi="Arial" w:cs="Arial"/>
                <w:spacing w:val="-3"/>
                <w:lang w:val="en-US"/>
              </w:rPr>
              <w:t xml:space="preserve"> understanding of </w:t>
            </w:r>
            <w:proofErr w:type="spellStart"/>
            <w:r>
              <w:rPr>
                <w:rFonts w:ascii="Arial" w:hAnsi="Arial" w:cs="Arial"/>
                <w:spacing w:val="-3"/>
                <w:lang w:val="en-US"/>
              </w:rPr>
              <w:t>marae</w:t>
            </w:r>
            <w:proofErr w:type="spellEnd"/>
            <w:r>
              <w:rPr>
                <w:rFonts w:ascii="Arial" w:hAnsi="Arial" w:cs="Arial"/>
                <w:spacing w:val="-3"/>
                <w:lang w:val="en-US"/>
              </w:rPr>
              <w:t xml:space="preserve"> </w:t>
            </w:r>
            <w:proofErr w:type="spellStart"/>
            <w:r>
              <w:rPr>
                <w:rFonts w:ascii="Arial" w:hAnsi="Arial" w:cs="Arial"/>
                <w:spacing w:val="-3"/>
                <w:lang w:val="en-US"/>
              </w:rPr>
              <w:t>kawa</w:t>
            </w:r>
            <w:proofErr w:type="spellEnd"/>
            <w:r>
              <w:rPr>
                <w:rFonts w:ascii="Arial" w:hAnsi="Arial" w:cs="Arial"/>
                <w:spacing w:val="-3"/>
                <w:lang w:val="en-US"/>
              </w:rPr>
              <w:t>. [1986]</w:t>
            </w:r>
          </w:p>
        </w:tc>
      </w:tr>
      <w:tr w:rsidR="007D6953" w:rsidTr="00323522">
        <w:tc>
          <w:tcPr>
            <w:tcW w:w="9016" w:type="dxa"/>
            <w:gridSpan w:val="3"/>
          </w:tcPr>
          <w:p w:rsidR="007D6953" w:rsidRDefault="007D6953" w:rsidP="007D6953">
            <w:pPr>
              <w:tabs>
                <w:tab w:val="left" w:pos="-720"/>
                <w:tab w:val="left" w:pos="0"/>
              </w:tabs>
              <w:suppressAutoHyphens/>
              <w:spacing w:after="120"/>
              <w:jc w:val="center"/>
              <w:rPr>
                <w:rFonts w:ascii="Arial" w:hAnsi="Arial" w:cs="Arial"/>
                <w:b/>
                <w:spacing w:val="-3"/>
                <w:lang w:val="en-US"/>
              </w:rPr>
            </w:pPr>
          </w:p>
          <w:p w:rsidR="007D6953" w:rsidRPr="00377754" w:rsidRDefault="007D6953" w:rsidP="007D6953">
            <w:pPr>
              <w:tabs>
                <w:tab w:val="left" w:pos="-720"/>
                <w:tab w:val="left" w:pos="0"/>
              </w:tabs>
              <w:suppressAutoHyphens/>
              <w:spacing w:after="120"/>
              <w:jc w:val="center"/>
              <w:rPr>
                <w:rFonts w:ascii="Arial" w:hAnsi="Arial" w:cs="Arial"/>
              </w:rPr>
            </w:pPr>
            <w:r w:rsidRPr="00377754">
              <w:rPr>
                <w:rFonts w:ascii="Arial" w:hAnsi="Arial" w:cs="Arial"/>
                <w:b/>
                <w:spacing w:val="-3"/>
                <w:lang w:val="en-US"/>
              </w:rPr>
              <w:t>SRBP</w:t>
            </w:r>
            <w:r>
              <w:rPr>
                <w:rFonts w:ascii="Arial" w:hAnsi="Arial" w:cs="Arial"/>
                <w:b/>
                <w:spacing w:val="-3"/>
                <w:lang w:val="en-US"/>
              </w:rPr>
              <w:t xml:space="preserve"> </w:t>
            </w:r>
            <w:r w:rsidRPr="00377754">
              <w:rPr>
                <w:rFonts w:ascii="Arial" w:hAnsi="Arial" w:cs="Arial"/>
                <w:b/>
                <w:spacing w:val="-3"/>
                <w:lang w:val="en-US"/>
              </w:rPr>
              <w:t>5. TIKANGA EVENTS (SR43)</w:t>
            </w:r>
          </w:p>
          <w:p w:rsidR="007D6953" w:rsidRDefault="007D6953" w:rsidP="007D6953">
            <w:pPr>
              <w:pStyle w:val="ListParagraph"/>
              <w:tabs>
                <w:tab w:val="left" w:pos="-720"/>
                <w:tab w:val="left" w:pos="0"/>
              </w:tabs>
              <w:suppressAutoHyphens/>
              <w:spacing w:before="120" w:after="120"/>
              <w:jc w:val="center"/>
              <w:rPr>
                <w:rFonts w:ascii="Arial" w:hAnsi="Arial" w:cs="Arial"/>
                <w:spacing w:val="-3"/>
                <w:lang w:val="en-US"/>
              </w:rPr>
            </w:pPr>
          </w:p>
        </w:tc>
      </w:tr>
      <w:tr w:rsidR="007D6953" w:rsidTr="007037B8">
        <w:tc>
          <w:tcPr>
            <w:tcW w:w="9016" w:type="dxa"/>
            <w:gridSpan w:val="3"/>
          </w:tcPr>
          <w:p w:rsidR="007D6953" w:rsidRDefault="007D6953" w:rsidP="007D6953">
            <w:pPr>
              <w:tabs>
                <w:tab w:val="left" w:pos="-720"/>
                <w:tab w:val="left" w:pos="0"/>
              </w:tabs>
              <w:suppressAutoHyphens/>
              <w:spacing w:before="120" w:after="120"/>
              <w:jc w:val="both"/>
              <w:rPr>
                <w:rFonts w:ascii="Arial" w:hAnsi="Arial" w:cs="Arial"/>
                <w:spacing w:val="-3"/>
                <w:lang w:val="en-US"/>
              </w:rPr>
            </w:pPr>
            <w:r w:rsidRPr="00377754">
              <w:rPr>
                <w:rFonts w:ascii="Arial" w:hAnsi="Arial" w:cs="Arial"/>
              </w:rPr>
              <w:t>In order for a body or event to be accepted as a three Tikanga or Common Life body or event each of the following criteria must be fulfilled:</w:t>
            </w:r>
          </w:p>
        </w:tc>
      </w:tr>
      <w:tr w:rsidR="007D6953" w:rsidTr="007D6953">
        <w:tc>
          <w:tcPr>
            <w:tcW w:w="1190" w:type="dxa"/>
            <w:gridSpan w:val="2"/>
          </w:tcPr>
          <w:p w:rsidR="007D6953" w:rsidRDefault="007D6953" w:rsidP="007D6953">
            <w:pPr>
              <w:tabs>
                <w:tab w:val="left" w:pos="-720"/>
              </w:tabs>
              <w:suppressAutoHyphens/>
              <w:spacing w:after="120"/>
              <w:jc w:val="center"/>
              <w:rPr>
                <w:rFonts w:ascii="Arial" w:hAnsi="Arial" w:cs="Arial"/>
                <w:spacing w:val="-3"/>
                <w:lang w:val="en-US"/>
              </w:rPr>
            </w:pPr>
            <w:r>
              <w:rPr>
                <w:rFonts w:ascii="Arial" w:hAnsi="Arial" w:cs="Arial"/>
                <w:spacing w:val="-3"/>
                <w:lang w:val="en-US"/>
              </w:rPr>
              <w:t>a.</w:t>
            </w:r>
          </w:p>
        </w:tc>
        <w:tc>
          <w:tcPr>
            <w:tcW w:w="7826" w:type="dxa"/>
          </w:tcPr>
          <w:p w:rsidR="007D6953" w:rsidRDefault="007D6953" w:rsidP="007D6953">
            <w:pPr>
              <w:pStyle w:val="ListParagraph"/>
              <w:tabs>
                <w:tab w:val="left" w:pos="-720"/>
                <w:tab w:val="left" w:pos="0"/>
              </w:tabs>
              <w:suppressAutoHyphens/>
              <w:spacing w:after="120"/>
              <w:ind w:left="0"/>
              <w:jc w:val="both"/>
              <w:rPr>
                <w:rFonts w:ascii="Arial" w:hAnsi="Arial" w:cs="Arial"/>
                <w:spacing w:val="-3"/>
                <w:lang w:val="en-US"/>
              </w:rPr>
            </w:pPr>
            <w:r w:rsidRPr="00377754">
              <w:rPr>
                <w:rFonts w:ascii="Arial" w:hAnsi="Arial" w:cs="Arial"/>
              </w:rPr>
              <w:t>The body or event must be established or organised by the three Tikanga, and the three Tikanga must be acting together.</w:t>
            </w:r>
          </w:p>
        </w:tc>
      </w:tr>
      <w:tr w:rsidR="007D6953" w:rsidTr="007D6953">
        <w:tc>
          <w:tcPr>
            <w:tcW w:w="1190" w:type="dxa"/>
            <w:gridSpan w:val="2"/>
          </w:tcPr>
          <w:p w:rsidR="007D6953" w:rsidRDefault="007D6953" w:rsidP="007D6953">
            <w:pPr>
              <w:tabs>
                <w:tab w:val="left" w:pos="-720"/>
              </w:tabs>
              <w:suppressAutoHyphens/>
              <w:spacing w:after="120"/>
              <w:jc w:val="center"/>
              <w:rPr>
                <w:rFonts w:ascii="Arial" w:hAnsi="Arial" w:cs="Arial"/>
                <w:spacing w:val="-3"/>
                <w:lang w:val="en-US"/>
              </w:rPr>
            </w:pPr>
            <w:r>
              <w:rPr>
                <w:rFonts w:ascii="Arial" w:hAnsi="Arial" w:cs="Arial"/>
                <w:spacing w:val="-3"/>
                <w:lang w:val="en-US"/>
              </w:rPr>
              <w:t>b.</w:t>
            </w:r>
          </w:p>
        </w:tc>
        <w:tc>
          <w:tcPr>
            <w:tcW w:w="7826" w:type="dxa"/>
          </w:tcPr>
          <w:p w:rsidR="007D6953" w:rsidRPr="00377754" w:rsidRDefault="007D6953" w:rsidP="007D6953">
            <w:pPr>
              <w:pStyle w:val="ListParagraph"/>
              <w:tabs>
                <w:tab w:val="left" w:pos="-720"/>
                <w:tab w:val="left" w:pos="0"/>
              </w:tabs>
              <w:suppressAutoHyphens/>
              <w:spacing w:after="120"/>
              <w:ind w:left="0"/>
              <w:jc w:val="both"/>
              <w:rPr>
                <w:rFonts w:ascii="Arial" w:hAnsi="Arial" w:cs="Arial"/>
              </w:rPr>
            </w:pPr>
            <w:r w:rsidRPr="00377754">
              <w:rPr>
                <w:rFonts w:ascii="Arial" w:hAnsi="Arial" w:cs="Arial"/>
              </w:rPr>
              <w:t>The body or event must be controlled by people appointed by, or with the consent of, each Tikanga, acting through its normal processes.</w:t>
            </w:r>
          </w:p>
        </w:tc>
      </w:tr>
      <w:tr w:rsidR="007D6953" w:rsidTr="007D6953">
        <w:tc>
          <w:tcPr>
            <w:tcW w:w="1190" w:type="dxa"/>
            <w:gridSpan w:val="2"/>
          </w:tcPr>
          <w:p w:rsidR="007D6953" w:rsidRDefault="007D6953" w:rsidP="007D6953">
            <w:pPr>
              <w:tabs>
                <w:tab w:val="left" w:pos="-720"/>
              </w:tabs>
              <w:suppressAutoHyphens/>
              <w:spacing w:after="120"/>
              <w:jc w:val="center"/>
              <w:rPr>
                <w:rFonts w:ascii="Arial" w:hAnsi="Arial" w:cs="Arial"/>
                <w:spacing w:val="-3"/>
                <w:lang w:val="en-US"/>
              </w:rPr>
            </w:pPr>
            <w:r>
              <w:rPr>
                <w:rFonts w:ascii="Arial" w:hAnsi="Arial" w:cs="Arial"/>
                <w:spacing w:val="-3"/>
                <w:lang w:val="en-US"/>
              </w:rPr>
              <w:t>c.</w:t>
            </w:r>
          </w:p>
        </w:tc>
        <w:tc>
          <w:tcPr>
            <w:tcW w:w="7826" w:type="dxa"/>
          </w:tcPr>
          <w:p w:rsidR="007D6953" w:rsidRDefault="007D6953" w:rsidP="007D6953">
            <w:pPr>
              <w:spacing w:after="120"/>
              <w:jc w:val="both"/>
              <w:rPr>
                <w:rFonts w:ascii="Arial" w:hAnsi="Arial" w:cs="Arial"/>
              </w:rPr>
            </w:pPr>
            <w:r w:rsidRPr="00377754">
              <w:rPr>
                <w:rFonts w:ascii="Arial" w:hAnsi="Arial" w:cs="Arial"/>
              </w:rPr>
              <w:t xml:space="preserve">The body or event must have clearly defined accountability to each Tikanga or to the General Synod / </w:t>
            </w:r>
            <w:proofErr w:type="spellStart"/>
            <w:r w:rsidRPr="00377754">
              <w:rPr>
                <w:rFonts w:ascii="Arial" w:hAnsi="Arial" w:cs="Arial"/>
              </w:rPr>
              <w:t>te</w:t>
            </w:r>
            <w:proofErr w:type="spellEnd"/>
            <w:r w:rsidRPr="00377754">
              <w:rPr>
                <w:rFonts w:ascii="Arial" w:hAnsi="Arial" w:cs="Arial"/>
              </w:rPr>
              <w:t xml:space="preserve"> </w:t>
            </w:r>
            <w:proofErr w:type="spellStart"/>
            <w:r w:rsidRPr="00377754">
              <w:rPr>
                <w:rFonts w:ascii="Arial" w:hAnsi="Arial" w:cs="Arial"/>
              </w:rPr>
              <w:t>Hīnota</w:t>
            </w:r>
            <w:proofErr w:type="spellEnd"/>
            <w:r w:rsidRPr="00377754">
              <w:rPr>
                <w:rFonts w:ascii="Arial" w:hAnsi="Arial" w:cs="Arial"/>
              </w:rPr>
              <w:t xml:space="preserve"> </w:t>
            </w:r>
            <w:proofErr w:type="spellStart"/>
            <w:r w:rsidRPr="00377754">
              <w:rPr>
                <w:rFonts w:ascii="Arial" w:hAnsi="Arial" w:cs="Arial"/>
              </w:rPr>
              <w:t>Whānui</w:t>
            </w:r>
            <w:proofErr w:type="spellEnd"/>
            <w:r w:rsidRPr="00377754">
              <w:rPr>
                <w:rFonts w:ascii="Arial" w:hAnsi="Arial" w:cs="Arial"/>
              </w:rPr>
              <w:t xml:space="preserve"> or other appropriate properly established three Tikanga body which is itself accountable to the General Synod / </w:t>
            </w:r>
            <w:proofErr w:type="spellStart"/>
            <w:r w:rsidRPr="00377754">
              <w:rPr>
                <w:rFonts w:ascii="Arial" w:hAnsi="Arial" w:cs="Arial"/>
              </w:rPr>
              <w:t>te</w:t>
            </w:r>
            <w:proofErr w:type="spellEnd"/>
            <w:r w:rsidRPr="00377754">
              <w:rPr>
                <w:rFonts w:ascii="Arial" w:hAnsi="Arial" w:cs="Arial"/>
              </w:rPr>
              <w:t xml:space="preserve"> </w:t>
            </w:r>
            <w:proofErr w:type="spellStart"/>
            <w:r w:rsidRPr="00377754">
              <w:rPr>
                <w:rFonts w:ascii="Arial" w:hAnsi="Arial" w:cs="Arial"/>
              </w:rPr>
              <w:t>Hīnota</w:t>
            </w:r>
            <w:proofErr w:type="spellEnd"/>
            <w:r w:rsidRPr="00377754">
              <w:rPr>
                <w:rFonts w:ascii="Arial" w:hAnsi="Arial" w:cs="Arial"/>
              </w:rPr>
              <w:t xml:space="preserve"> </w:t>
            </w:r>
            <w:proofErr w:type="spellStart"/>
            <w:r w:rsidRPr="00377754">
              <w:rPr>
                <w:rFonts w:ascii="Arial" w:hAnsi="Arial" w:cs="Arial"/>
              </w:rPr>
              <w:t>Whānui</w:t>
            </w:r>
            <w:proofErr w:type="spellEnd"/>
            <w:r w:rsidRPr="00377754">
              <w:rPr>
                <w:rFonts w:ascii="Arial" w:hAnsi="Arial" w:cs="Arial"/>
              </w:rPr>
              <w:t>.</w:t>
            </w:r>
          </w:p>
          <w:p w:rsidR="00C277E9" w:rsidRPr="00377754" w:rsidRDefault="00C277E9" w:rsidP="007D6953">
            <w:pPr>
              <w:spacing w:after="120"/>
              <w:jc w:val="both"/>
              <w:rPr>
                <w:rFonts w:ascii="Arial" w:hAnsi="Arial" w:cs="Arial"/>
              </w:rPr>
            </w:pPr>
          </w:p>
        </w:tc>
      </w:tr>
      <w:tr w:rsidR="007D6953" w:rsidTr="000464BA">
        <w:tc>
          <w:tcPr>
            <w:tcW w:w="9016" w:type="dxa"/>
            <w:gridSpan w:val="3"/>
          </w:tcPr>
          <w:p w:rsidR="007D6953" w:rsidRPr="00377754" w:rsidRDefault="007D6953" w:rsidP="007D6953">
            <w:pPr>
              <w:tabs>
                <w:tab w:val="left" w:pos="2127"/>
              </w:tabs>
              <w:spacing w:after="120"/>
              <w:jc w:val="both"/>
              <w:rPr>
                <w:rFonts w:ascii="Arial" w:hAnsi="Arial" w:cs="Arial"/>
              </w:rPr>
            </w:pPr>
            <w:r w:rsidRPr="00377754">
              <w:rPr>
                <w:rFonts w:ascii="Arial" w:hAnsi="Arial" w:cs="Arial"/>
              </w:rPr>
              <w:t xml:space="preserve">The Standing Committee of the General Synod / </w:t>
            </w:r>
            <w:proofErr w:type="spellStart"/>
            <w:r w:rsidRPr="00377754">
              <w:rPr>
                <w:rFonts w:ascii="Arial" w:hAnsi="Arial" w:cs="Arial"/>
              </w:rPr>
              <w:t>te</w:t>
            </w:r>
            <w:proofErr w:type="spellEnd"/>
            <w:r w:rsidRPr="00377754">
              <w:rPr>
                <w:rFonts w:ascii="Arial" w:hAnsi="Arial" w:cs="Arial"/>
              </w:rPr>
              <w:t xml:space="preserve"> </w:t>
            </w:r>
            <w:proofErr w:type="spellStart"/>
            <w:r w:rsidRPr="00377754">
              <w:rPr>
                <w:rFonts w:ascii="Arial" w:hAnsi="Arial" w:cs="Arial"/>
              </w:rPr>
              <w:t>Hīnota</w:t>
            </w:r>
            <w:proofErr w:type="spellEnd"/>
            <w:r w:rsidRPr="00377754">
              <w:rPr>
                <w:rFonts w:ascii="Arial" w:hAnsi="Arial" w:cs="Arial"/>
              </w:rPr>
              <w:t xml:space="preserve"> </w:t>
            </w:r>
            <w:proofErr w:type="spellStart"/>
            <w:r w:rsidRPr="00377754">
              <w:rPr>
                <w:rFonts w:ascii="Arial" w:hAnsi="Arial" w:cs="Arial"/>
              </w:rPr>
              <w:t>Whānui</w:t>
            </w:r>
            <w:proofErr w:type="spellEnd"/>
            <w:r w:rsidRPr="00377754">
              <w:rPr>
                <w:rFonts w:ascii="Arial" w:hAnsi="Arial" w:cs="Arial"/>
              </w:rPr>
              <w:t xml:space="preserve"> is empowered to declare what issues are of interest and concern to the three Tikanga.</w:t>
            </w:r>
          </w:p>
        </w:tc>
      </w:tr>
      <w:tr w:rsidR="007D6953" w:rsidTr="007D6953">
        <w:tc>
          <w:tcPr>
            <w:tcW w:w="9016" w:type="dxa"/>
            <w:gridSpan w:val="3"/>
          </w:tcPr>
          <w:p w:rsidR="007D6953" w:rsidRPr="00377754" w:rsidRDefault="007D6953" w:rsidP="007D6953">
            <w:pPr>
              <w:spacing w:after="120"/>
              <w:jc w:val="both"/>
              <w:rPr>
                <w:rFonts w:ascii="Arial" w:hAnsi="Arial" w:cs="Arial"/>
              </w:rPr>
            </w:pPr>
            <w:r w:rsidRPr="00377754">
              <w:rPr>
                <w:rFonts w:ascii="Arial" w:hAnsi="Arial" w:cs="Arial"/>
              </w:rPr>
              <w:t xml:space="preserve">General Synod / </w:t>
            </w:r>
            <w:proofErr w:type="spellStart"/>
            <w:r w:rsidRPr="00377754">
              <w:rPr>
                <w:rFonts w:ascii="Arial" w:hAnsi="Arial" w:cs="Arial"/>
              </w:rPr>
              <w:t>te</w:t>
            </w:r>
            <w:proofErr w:type="spellEnd"/>
            <w:r w:rsidRPr="00377754">
              <w:rPr>
                <w:rFonts w:ascii="Arial" w:hAnsi="Arial" w:cs="Arial"/>
              </w:rPr>
              <w:t xml:space="preserve"> </w:t>
            </w:r>
            <w:proofErr w:type="spellStart"/>
            <w:r w:rsidRPr="00377754">
              <w:rPr>
                <w:rFonts w:ascii="Arial" w:hAnsi="Arial" w:cs="Arial"/>
              </w:rPr>
              <w:t>Hīnota</w:t>
            </w:r>
            <w:proofErr w:type="spellEnd"/>
            <w:r w:rsidRPr="00377754">
              <w:rPr>
                <w:rFonts w:ascii="Arial" w:hAnsi="Arial" w:cs="Arial"/>
              </w:rPr>
              <w:t xml:space="preserve"> </w:t>
            </w:r>
            <w:proofErr w:type="spellStart"/>
            <w:r w:rsidRPr="00377754">
              <w:rPr>
                <w:rFonts w:ascii="Arial" w:hAnsi="Arial" w:cs="Arial"/>
              </w:rPr>
              <w:t>Whānui</w:t>
            </w:r>
            <w:proofErr w:type="spellEnd"/>
            <w:r w:rsidRPr="00377754">
              <w:rPr>
                <w:rFonts w:ascii="Arial" w:hAnsi="Arial" w:cs="Arial"/>
              </w:rPr>
              <w:t xml:space="preserve"> commends to each Tikanga the following criteria for a body or event to be considered a two Tikanga body or event:</w:t>
            </w:r>
          </w:p>
        </w:tc>
      </w:tr>
      <w:tr w:rsidR="007D6953" w:rsidTr="007D6953">
        <w:tc>
          <w:tcPr>
            <w:tcW w:w="1152" w:type="dxa"/>
          </w:tcPr>
          <w:p w:rsidR="007D6953" w:rsidRPr="00377754" w:rsidRDefault="007D6953" w:rsidP="007D6953">
            <w:pPr>
              <w:spacing w:after="120"/>
              <w:jc w:val="center"/>
              <w:rPr>
                <w:rFonts w:ascii="Arial" w:hAnsi="Arial" w:cs="Arial"/>
              </w:rPr>
            </w:pPr>
            <w:r>
              <w:rPr>
                <w:rFonts w:ascii="Arial" w:hAnsi="Arial" w:cs="Arial"/>
              </w:rPr>
              <w:t>a.</w:t>
            </w:r>
          </w:p>
        </w:tc>
        <w:tc>
          <w:tcPr>
            <w:tcW w:w="7864" w:type="dxa"/>
            <w:gridSpan w:val="2"/>
          </w:tcPr>
          <w:p w:rsidR="007D6953" w:rsidRPr="00377754" w:rsidRDefault="007D6953" w:rsidP="007D6953">
            <w:pPr>
              <w:spacing w:after="120"/>
              <w:jc w:val="both"/>
              <w:rPr>
                <w:rFonts w:ascii="Arial" w:hAnsi="Arial" w:cs="Arial"/>
              </w:rPr>
            </w:pPr>
            <w:r w:rsidRPr="00377754">
              <w:rPr>
                <w:rFonts w:ascii="Arial" w:hAnsi="Arial" w:cs="Arial"/>
              </w:rPr>
              <w:t>The body or event should be established or organised by two Tikanga, and the two Tikanga should be acting together.</w:t>
            </w:r>
          </w:p>
        </w:tc>
      </w:tr>
      <w:tr w:rsidR="007D6953" w:rsidTr="007D6953">
        <w:tc>
          <w:tcPr>
            <w:tcW w:w="1152" w:type="dxa"/>
          </w:tcPr>
          <w:p w:rsidR="007D6953" w:rsidRDefault="007D6953" w:rsidP="007D6953">
            <w:pPr>
              <w:spacing w:after="120"/>
              <w:jc w:val="center"/>
              <w:rPr>
                <w:rFonts w:ascii="Arial" w:hAnsi="Arial" w:cs="Arial"/>
              </w:rPr>
            </w:pPr>
            <w:r>
              <w:rPr>
                <w:rFonts w:ascii="Arial" w:hAnsi="Arial" w:cs="Arial"/>
              </w:rPr>
              <w:t>b.</w:t>
            </w:r>
          </w:p>
        </w:tc>
        <w:tc>
          <w:tcPr>
            <w:tcW w:w="7864" w:type="dxa"/>
            <w:gridSpan w:val="2"/>
          </w:tcPr>
          <w:p w:rsidR="007D6953" w:rsidRPr="00377754" w:rsidRDefault="007D6953" w:rsidP="007D6953">
            <w:pPr>
              <w:spacing w:after="120"/>
              <w:jc w:val="both"/>
              <w:rPr>
                <w:rFonts w:ascii="Arial" w:hAnsi="Arial" w:cs="Arial"/>
              </w:rPr>
            </w:pPr>
            <w:r w:rsidRPr="00377754">
              <w:rPr>
                <w:rFonts w:ascii="Arial" w:hAnsi="Arial" w:cs="Arial"/>
              </w:rPr>
              <w:t>The body or event should be controlled by people appointed by, or with the consent of, each of the two Tikanga, acting through normal processes.</w:t>
            </w:r>
          </w:p>
        </w:tc>
      </w:tr>
      <w:tr w:rsidR="007D6953" w:rsidTr="007D6953">
        <w:tc>
          <w:tcPr>
            <w:tcW w:w="1152" w:type="dxa"/>
          </w:tcPr>
          <w:p w:rsidR="007D6953" w:rsidRDefault="007D6953" w:rsidP="007D6953">
            <w:pPr>
              <w:spacing w:after="120"/>
              <w:jc w:val="center"/>
              <w:rPr>
                <w:rFonts w:ascii="Arial" w:hAnsi="Arial" w:cs="Arial"/>
              </w:rPr>
            </w:pPr>
            <w:r>
              <w:rPr>
                <w:rFonts w:ascii="Arial" w:hAnsi="Arial" w:cs="Arial"/>
              </w:rPr>
              <w:t>c.</w:t>
            </w:r>
          </w:p>
        </w:tc>
        <w:tc>
          <w:tcPr>
            <w:tcW w:w="7864" w:type="dxa"/>
            <w:gridSpan w:val="2"/>
          </w:tcPr>
          <w:p w:rsidR="007D6953" w:rsidRPr="00377754" w:rsidRDefault="007D6953" w:rsidP="007D6953">
            <w:pPr>
              <w:spacing w:after="120"/>
              <w:jc w:val="both"/>
              <w:rPr>
                <w:rFonts w:ascii="Arial" w:hAnsi="Arial" w:cs="Arial"/>
              </w:rPr>
            </w:pPr>
            <w:r w:rsidRPr="00377754">
              <w:rPr>
                <w:rFonts w:ascii="Arial" w:hAnsi="Arial" w:cs="Arial"/>
              </w:rPr>
              <w:t xml:space="preserve">The body or event should have clearly defined accountability to each of the two Tikanga or to the General Synod / </w:t>
            </w:r>
            <w:proofErr w:type="spellStart"/>
            <w:r w:rsidRPr="00377754">
              <w:rPr>
                <w:rFonts w:ascii="Arial" w:hAnsi="Arial" w:cs="Arial"/>
              </w:rPr>
              <w:t>te</w:t>
            </w:r>
            <w:proofErr w:type="spellEnd"/>
            <w:r w:rsidRPr="00377754">
              <w:rPr>
                <w:rFonts w:ascii="Arial" w:hAnsi="Arial" w:cs="Arial"/>
              </w:rPr>
              <w:t xml:space="preserve"> </w:t>
            </w:r>
            <w:proofErr w:type="spellStart"/>
            <w:r w:rsidRPr="00377754">
              <w:rPr>
                <w:rFonts w:ascii="Arial" w:hAnsi="Arial" w:cs="Arial"/>
              </w:rPr>
              <w:t>Hīnota</w:t>
            </w:r>
            <w:proofErr w:type="spellEnd"/>
            <w:r w:rsidRPr="00377754">
              <w:rPr>
                <w:rFonts w:ascii="Arial" w:hAnsi="Arial" w:cs="Arial"/>
              </w:rPr>
              <w:t xml:space="preserve"> </w:t>
            </w:r>
            <w:proofErr w:type="spellStart"/>
            <w:r w:rsidRPr="00377754">
              <w:rPr>
                <w:rFonts w:ascii="Arial" w:hAnsi="Arial" w:cs="Arial"/>
              </w:rPr>
              <w:t>Whānui</w:t>
            </w:r>
            <w:proofErr w:type="spellEnd"/>
            <w:r w:rsidRPr="00377754">
              <w:rPr>
                <w:rFonts w:ascii="Arial" w:hAnsi="Arial" w:cs="Arial"/>
              </w:rPr>
              <w:t xml:space="preserve"> or other appropriate properly established two or three Tikanga body which is itself accountable to the General Synod / </w:t>
            </w:r>
            <w:proofErr w:type="spellStart"/>
            <w:r w:rsidRPr="00377754">
              <w:rPr>
                <w:rFonts w:ascii="Arial" w:hAnsi="Arial" w:cs="Arial"/>
              </w:rPr>
              <w:t>te</w:t>
            </w:r>
            <w:proofErr w:type="spellEnd"/>
            <w:r w:rsidRPr="00377754">
              <w:rPr>
                <w:rFonts w:ascii="Arial" w:hAnsi="Arial" w:cs="Arial"/>
              </w:rPr>
              <w:t xml:space="preserve"> </w:t>
            </w:r>
            <w:proofErr w:type="spellStart"/>
            <w:r w:rsidRPr="00377754">
              <w:rPr>
                <w:rFonts w:ascii="Arial" w:hAnsi="Arial" w:cs="Arial"/>
              </w:rPr>
              <w:t>Hīnota</w:t>
            </w:r>
            <w:proofErr w:type="spellEnd"/>
            <w:r w:rsidRPr="00377754">
              <w:rPr>
                <w:rFonts w:ascii="Arial" w:hAnsi="Arial" w:cs="Arial"/>
              </w:rPr>
              <w:t xml:space="preserve"> </w:t>
            </w:r>
            <w:proofErr w:type="spellStart"/>
            <w:r w:rsidRPr="00377754">
              <w:rPr>
                <w:rFonts w:ascii="Arial" w:hAnsi="Arial" w:cs="Arial"/>
              </w:rPr>
              <w:t>Whānui</w:t>
            </w:r>
            <w:proofErr w:type="spellEnd"/>
            <w:r w:rsidRPr="00377754">
              <w:rPr>
                <w:rFonts w:ascii="Arial" w:hAnsi="Arial" w:cs="Arial"/>
              </w:rPr>
              <w:t>.</w:t>
            </w:r>
          </w:p>
        </w:tc>
      </w:tr>
      <w:tr w:rsidR="007D6953" w:rsidTr="00A80D21">
        <w:tc>
          <w:tcPr>
            <w:tcW w:w="9016" w:type="dxa"/>
            <w:gridSpan w:val="3"/>
          </w:tcPr>
          <w:p w:rsidR="007D6953" w:rsidRPr="00377754" w:rsidRDefault="007D6953" w:rsidP="007D6953">
            <w:pPr>
              <w:tabs>
                <w:tab w:val="left" w:pos="1418"/>
                <w:tab w:val="left" w:pos="1701"/>
              </w:tabs>
              <w:spacing w:after="120"/>
              <w:jc w:val="both"/>
              <w:rPr>
                <w:rFonts w:ascii="Arial" w:hAnsi="Arial" w:cs="Arial"/>
              </w:rPr>
            </w:pPr>
            <w:r w:rsidRPr="00377754">
              <w:rPr>
                <w:rFonts w:ascii="Arial" w:hAnsi="Arial" w:cs="Arial"/>
              </w:rPr>
              <w:t xml:space="preserve">General Synod / </w:t>
            </w:r>
            <w:proofErr w:type="spellStart"/>
            <w:r w:rsidRPr="00377754">
              <w:rPr>
                <w:rFonts w:ascii="Arial" w:hAnsi="Arial" w:cs="Arial"/>
              </w:rPr>
              <w:t>te</w:t>
            </w:r>
            <w:proofErr w:type="spellEnd"/>
            <w:r w:rsidRPr="00377754">
              <w:rPr>
                <w:rFonts w:ascii="Arial" w:hAnsi="Arial" w:cs="Arial"/>
              </w:rPr>
              <w:t xml:space="preserve"> </w:t>
            </w:r>
            <w:proofErr w:type="spellStart"/>
            <w:r w:rsidRPr="00377754">
              <w:rPr>
                <w:rFonts w:ascii="Arial" w:hAnsi="Arial" w:cs="Arial"/>
              </w:rPr>
              <w:t>Hīnota</w:t>
            </w:r>
            <w:proofErr w:type="spellEnd"/>
            <w:r w:rsidRPr="00377754">
              <w:rPr>
                <w:rFonts w:ascii="Arial" w:hAnsi="Arial" w:cs="Arial"/>
              </w:rPr>
              <w:t xml:space="preserve"> </w:t>
            </w:r>
            <w:proofErr w:type="spellStart"/>
            <w:r w:rsidRPr="00377754">
              <w:rPr>
                <w:rFonts w:ascii="Arial" w:hAnsi="Arial" w:cs="Arial"/>
              </w:rPr>
              <w:t>Whānui</w:t>
            </w:r>
            <w:proofErr w:type="spellEnd"/>
            <w:r w:rsidRPr="00377754">
              <w:rPr>
                <w:rFonts w:ascii="Arial" w:hAnsi="Arial" w:cs="Arial"/>
              </w:rPr>
              <w:t xml:space="preserve"> requests each Tikanga to inform the other Tikanga when acting with regard to matters which may be of interest or concern to them. [1998]</w:t>
            </w:r>
          </w:p>
        </w:tc>
      </w:tr>
      <w:tr w:rsidR="007D6953" w:rsidTr="00D40E04">
        <w:tc>
          <w:tcPr>
            <w:tcW w:w="9016" w:type="dxa"/>
            <w:gridSpan w:val="3"/>
          </w:tcPr>
          <w:p w:rsidR="007D6953" w:rsidRDefault="007D6953" w:rsidP="007D6953">
            <w:pPr>
              <w:tabs>
                <w:tab w:val="center" w:pos="4512"/>
              </w:tabs>
              <w:suppressAutoHyphens/>
              <w:spacing w:after="120"/>
              <w:jc w:val="center"/>
              <w:rPr>
                <w:rFonts w:ascii="Arial" w:hAnsi="Arial" w:cs="Arial"/>
                <w:b/>
                <w:spacing w:val="-3"/>
                <w:lang w:val="en-US"/>
              </w:rPr>
            </w:pPr>
          </w:p>
          <w:p w:rsidR="007D6953" w:rsidRPr="00377754" w:rsidRDefault="007D6953" w:rsidP="007D6953">
            <w:pPr>
              <w:tabs>
                <w:tab w:val="center" w:pos="4512"/>
              </w:tabs>
              <w:suppressAutoHyphens/>
              <w:spacing w:after="120"/>
              <w:jc w:val="center"/>
              <w:rPr>
                <w:rFonts w:ascii="Arial" w:hAnsi="Arial" w:cs="Arial"/>
                <w:spacing w:val="-3"/>
                <w:lang w:val="en-US"/>
              </w:rPr>
            </w:pPr>
            <w:r w:rsidRPr="00377754">
              <w:rPr>
                <w:rFonts w:ascii="Arial" w:hAnsi="Arial" w:cs="Arial"/>
                <w:b/>
                <w:spacing w:val="-3"/>
                <w:lang w:val="en-US"/>
              </w:rPr>
              <w:t>SRBP</w:t>
            </w:r>
            <w:r>
              <w:rPr>
                <w:rFonts w:ascii="Arial" w:hAnsi="Arial" w:cs="Arial"/>
                <w:b/>
                <w:spacing w:val="-3"/>
                <w:lang w:val="en-US"/>
              </w:rPr>
              <w:t xml:space="preserve"> </w:t>
            </w:r>
            <w:r w:rsidRPr="00377754">
              <w:rPr>
                <w:rFonts w:ascii="Arial" w:hAnsi="Arial" w:cs="Arial"/>
                <w:b/>
                <w:spacing w:val="-3"/>
                <w:lang w:val="en-US"/>
              </w:rPr>
              <w:t>6. TIKANGA EDUCATION COMMISSION (SR37)</w:t>
            </w:r>
          </w:p>
          <w:p w:rsidR="007D6953" w:rsidRPr="00377754" w:rsidRDefault="007D6953" w:rsidP="007D6953">
            <w:pPr>
              <w:spacing w:after="120"/>
              <w:jc w:val="center"/>
              <w:rPr>
                <w:rFonts w:ascii="Arial" w:hAnsi="Arial" w:cs="Arial"/>
              </w:rPr>
            </w:pPr>
          </w:p>
        </w:tc>
      </w:tr>
      <w:tr w:rsidR="007D6953" w:rsidTr="006336DD">
        <w:tc>
          <w:tcPr>
            <w:tcW w:w="9016" w:type="dxa"/>
            <w:gridSpan w:val="3"/>
          </w:tcPr>
          <w:p w:rsidR="007D6953" w:rsidRPr="00377754" w:rsidRDefault="007D6953" w:rsidP="007D6953">
            <w:pPr>
              <w:spacing w:after="120"/>
              <w:jc w:val="both"/>
              <w:rPr>
                <w:rFonts w:ascii="Arial" w:hAnsi="Arial" w:cs="Arial"/>
              </w:rPr>
            </w:pPr>
            <w:r>
              <w:rPr>
                <w:rFonts w:ascii="Arial" w:hAnsi="Arial" w:cs="Arial"/>
              </w:rPr>
              <w:t>Annulled 2002</w:t>
            </w:r>
          </w:p>
        </w:tc>
      </w:tr>
    </w:tbl>
    <w:p w:rsidR="007D6953" w:rsidRDefault="007D6953" w:rsidP="007D6953">
      <w:pPr>
        <w:spacing w:after="120"/>
        <w:jc w:val="both"/>
        <w:rPr>
          <w:rFonts w:ascii="Arial" w:hAnsi="Arial" w:cs="Arial"/>
        </w:rPr>
        <w:sectPr w:rsidR="007D6953">
          <w:footerReference w:type="default" r:id="rId16"/>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6953" w:rsidTr="00E10E1B">
        <w:tc>
          <w:tcPr>
            <w:tcW w:w="9016" w:type="dxa"/>
          </w:tcPr>
          <w:p w:rsidR="007D6953" w:rsidRPr="00377754" w:rsidRDefault="007D6953" w:rsidP="00C277E9">
            <w:pPr>
              <w:tabs>
                <w:tab w:val="left" w:pos="1418"/>
                <w:tab w:val="left" w:pos="1701"/>
              </w:tabs>
              <w:jc w:val="center"/>
              <w:rPr>
                <w:rFonts w:ascii="Arial" w:hAnsi="Arial" w:cs="Arial"/>
                <w:b/>
                <w:bCs/>
              </w:rPr>
            </w:pPr>
            <w:r w:rsidRPr="00377754">
              <w:rPr>
                <w:rFonts w:ascii="Arial" w:hAnsi="Arial" w:cs="Arial"/>
                <w:b/>
                <w:bCs/>
              </w:rPr>
              <w:t>SRBP</w:t>
            </w:r>
            <w:r>
              <w:rPr>
                <w:rFonts w:ascii="Arial" w:hAnsi="Arial" w:cs="Arial"/>
                <w:b/>
                <w:bCs/>
              </w:rPr>
              <w:t xml:space="preserve"> </w:t>
            </w:r>
            <w:r w:rsidRPr="00377754">
              <w:rPr>
                <w:rFonts w:ascii="Arial" w:hAnsi="Arial" w:cs="Arial"/>
                <w:b/>
                <w:bCs/>
              </w:rPr>
              <w:t xml:space="preserve">7.  TE RUNANGANUI O </w:t>
            </w:r>
            <w:r w:rsidRPr="00377754">
              <w:rPr>
                <w:rFonts w:ascii="Arial" w:hAnsi="Arial" w:cs="Arial"/>
                <w:b/>
                <w:bCs/>
                <w:iCs/>
              </w:rPr>
              <w:t xml:space="preserve">TE </w:t>
            </w:r>
            <w:proofErr w:type="spellStart"/>
            <w:r w:rsidRPr="00377754">
              <w:rPr>
                <w:rFonts w:ascii="Arial" w:hAnsi="Arial" w:cs="Arial"/>
                <w:b/>
                <w:bCs/>
                <w:iCs/>
              </w:rPr>
              <w:t>PīHOPATANGA</w:t>
            </w:r>
            <w:proofErr w:type="spellEnd"/>
            <w:r w:rsidRPr="00377754">
              <w:rPr>
                <w:rFonts w:ascii="Arial" w:hAnsi="Arial" w:cs="Arial"/>
                <w:b/>
                <w:bCs/>
                <w:iCs/>
              </w:rPr>
              <w:t xml:space="preserve"> O AOTEAROA (SR45)</w:t>
            </w:r>
          </w:p>
          <w:p w:rsidR="007D6953" w:rsidRPr="00377754" w:rsidRDefault="007D6953" w:rsidP="007D6953">
            <w:pPr>
              <w:spacing w:after="120"/>
              <w:jc w:val="center"/>
              <w:rPr>
                <w:rFonts w:ascii="Arial" w:hAnsi="Arial" w:cs="Arial"/>
              </w:rPr>
            </w:pPr>
          </w:p>
        </w:tc>
      </w:tr>
      <w:tr w:rsidR="007D6953" w:rsidTr="00E10E1B">
        <w:tc>
          <w:tcPr>
            <w:tcW w:w="9016" w:type="dxa"/>
          </w:tcPr>
          <w:p w:rsidR="007D6953" w:rsidRPr="00377754" w:rsidRDefault="007D6953" w:rsidP="007D6953">
            <w:pPr>
              <w:spacing w:after="120"/>
              <w:jc w:val="both"/>
              <w:rPr>
                <w:rFonts w:ascii="Arial" w:hAnsi="Arial" w:cs="Arial"/>
              </w:rPr>
            </w:pPr>
            <w:r w:rsidRPr="00377754">
              <w:rPr>
                <w:rFonts w:ascii="Arial" w:hAnsi="Arial" w:cs="Arial"/>
              </w:rPr>
              <w:t xml:space="preserve">That whenever there is any reference in the Constitution / </w:t>
            </w:r>
            <w:proofErr w:type="spellStart"/>
            <w:r w:rsidRPr="00377754">
              <w:rPr>
                <w:rFonts w:ascii="Arial" w:hAnsi="Arial" w:cs="Arial"/>
              </w:rPr>
              <w:t>te</w:t>
            </w:r>
            <w:proofErr w:type="spellEnd"/>
            <w:r w:rsidRPr="00377754">
              <w:rPr>
                <w:rFonts w:ascii="Arial" w:hAnsi="Arial" w:cs="Arial"/>
              </w:rPr>
              <w:t xml:space="preserve"> </w:t>
            </w:r>
            <w:proofErr w:type="spellStart"/>
            <w:r w:rsidRPr="00377754">
              <w:rPr>
                <w:rFonts w:ascii="Arial" w:hAnsi="Arial" w:cs="Arial"/>
              </w:rPr>
              <w:t>Pouhere</w:t>
            </w:r>
            <w:proofErr w:type="spellEnd"/>
            <w:r w:rsidRPr="00377754">
              <w:rPr>
                <w:rFonts w:ascii="Arial" w:hAnsi="Arial" w:cs="Arial"/>
              </w:rPr>
              <w:t xml:space="preserve">, or in the Canons and Standing Resolutions of the General Synod / </w:t>
            </w:r>
            <w:proofErr w:type="spellStart"/>
            <w:r w:rsidRPr="00377754">
              <w:rPr>
                <w:rFonts w:ascii="Arial" w:hAnsi="Arial" w:cs="Arial"/>
              </w:rPr>
              <w:t>te</w:t>
            </w:r>
            <w:proofErr w:type="spellEnd"/>
            <w:r w:rsidRPr="00377754">
              <w:rPr>
                <w:rFonts w:ascii="Arial" w:hAnsi="Arial" w:cs="Arial"/>
              </w:rPr>
              <w:t xml:space="preserve"> </w:t>
            </w:r>
            <w:proofErr w:type="spellStart"/>
            <w:r w:rsidRPr="00377754">
              <w:rPr>
                <w:rFonts w:ascii="Arial" w:hAnsi="Arial" w:cs="Arial"/>
              </w:rPr>
              <w:t>Hīnota</w:t>
            </w:r>
            <w:proofErr w:type="spellEnd"/>
            <w:r w:rsidRPr="00377754">
              <w:rPr>
                <w:rFonts w:ascii="Arial" w:hAnsi="Arial" w:cs="Arial"/>
              </w:rPr>
              <w:t xml:space="preserve"> </w:t>
            </w:r>
            <w:proofErr w:type="spellStart"/>
            <w:r w:rsidRPr="00377754">
              <w:rPr>
                <w:rFonts w:ascii="Arial" w:hAnsi="Arial" w:cs="Arial"/>
              </w:rPr>
              <w:t>Whānui</w:t>
            </w:r>
            <w:proofErr w:type="spellEnd"/>
            <w:r w:rsidRPr="00377754">
              <w:rPr>
                <w:rFonts w:ascii="Arial" w:hAnsi="Arial" w:cs="Arial"/>
              </w:rPr>
              <w:t xml:space="preserve"> or in Acts of the New Zealand Parliament to </w:t>
            </w:r>
            <w:proofErr w:type="spellStart"/>
            <w:r w:rsidRPr="00377754">
              <w:rPr>
                <w:rFonts w:ascii="Arial" w:hAnsi="Arial" w:cs="Arial"/>
              </w:rPr>
              <w:t>‘te</w:t>
            </w:r>
            <w:proofErr w:type="spellEnd"/>
            <w:r w:rsidRPr="00377754">
              <w:rPr>
                <w:rFonts w:ascii="Arial" w:hAnsi="Arial" w:cs="Arial"/>
              </w:rPr>
              <w:t xml:space="preserve"> </w:t>
            </w:r>
            <w:proofErr w:type="spellStart"/>
            <w:r w:rsidRPr="00377754">
              <w:rPr>
                <w:rFonts w:ascii="Arial" w:hAnsi="Arial" w:cs="Arial"/>
              </w:rPr>
              <w:t>Runanga</w:t>
            </w:r>
            <w:proofErr w:type="spellEnd"/>
            <w:r w:rsidRPr="00377754">
              <w:rPr>
                <w:rFonts w:ascii="Arial" w:hAnsi="Arial" w:cs="Arial"/>
              </w:rPr>
              <w:t xml:space="preserve"> o </w:t>
            </w:r>
            <w:r w:rsidRPr="00377754">
              <w:rPr>
                <w:rFonts w:ascii="Arial" w:hAnsi="Arial" w:cs="Arial"/>
                <w:bCs/>
                <w:iCs/>
              </w:rPr>
              <w:t xml:space="preserve">Te </w:t>
            </w:r>
            <w:proofErr w:type="spellStart"/>
            <w:r w:rsidRPr="00377754">
              <w:rPr>
                <w:rFonts w:ascii="Arial" w:hAnsi="Arial" w:cs="Arial"/>
                <w:bCs/>
                <w:iCs/>
              </w:rPr>
              <w:t>Pīhopatanga</w:t>
            </w:r>
            <w:proofErr w:type="spellEnd"/>
            <w:r w:rsidRPr="00377754">
              <w:rPr>
                <w:rFonts w:ascii="Arial" w:hAnsi="Arial" w:cs="Arial"/>
                <w:bCs/>
                <w:iCs/>
              </w:rPr>
              <w:t xml:space="preserve"> o </w:t>
            </w:r>
            <w:proofErr w:type="spellStart"/>
            <w:r w:rsidRPr="00377754">
              <w:rPr>
                <w:rFonts w:ascii="Arial" w:hAnsi="Arial" w:cs="Arial"/>
                <w:bCs/>
                <w:iCs/>
              </w:rPr>
              <w:t>Aotearoa</w:t>
            </w:r>
            <w:proofErr w:type="spellEnd"/>
            <w:r w:rsidRPr="00377754">
              <w:rPr>
                <w:rFonts w:ascii="Arial" w:hAnsi="Arial" w:cs="Arial"/>
                <w:bCs/>
                <w:iCs/>
              </w:rPr>
              <w:t xml:space="preserve">’, or to ‘the </w:t>
            </w:r>
            <w:proofErr w:type="spellStart"/>
            <w:r w:rsidRPr="00377754">
              <w:rPr>
                <w:rFonts w:ascii="Arial" w:hAnsi="Arial" w:cs="Arial"/>
                <w:bCs/>
                <w:iCs/>
              </w:rPr>
              <w:t>Aotearoa</w:t>
            </w:r>
            <w:proofErr w:type="spellEnd"/>
            <w:r w:rsidRPr="00377754">
              <w:rPr>
                <w:rFonts w:ascii="Arial" w:hAnsi="Arial" w:cs="Arial"/>
                <w:bCs/>
                <w:iCs/>
              </w:rPr>
              <w:t xml:space="preserve"> Council’ the reference shall be deemed to be a reference to the representative Governing Body of Te </w:t>
            </w:r>
            <w:proofErr w:type="spellStart"/>
            <w:r w:rsidRPr="00377754">
              <w:rPr>
                <w:rFonts w:ascii="Arial" w:hAnsi="Arial" w:cs="Arial"/>
                <w:bCs/>
                <w:iCs/>
              </w:rPr>
              <w:t>Pīhopatanga</w:t>
            </w:r>
            <w:proofErr w:type="spellEnd"/>
            <w:r w:rsidRPr="00377754">
              <w:rPr>
                <w:rFonts w:ascii="Arial" w:hAnsi="Arial" w:cs="Arial"/>
                <w:bCs/>
                <w:iCs/>
              </w:rPr>
              <w:t xml:space="preserve"> o </w:t>
            </w:r>
            <w:proofErr w:type="spellStart"/>
            <w:r w:rsidRPr="00377754">
              <w:rPr>
                <w:rFonts w:ascii="Arial" w:hAnsi="Arial" w:cs="Arial"/>
                <w:bCs/>
                <w:iCs/>
              </w:rPr>
              <w:t>Aotearoa</w:t>
            </w:r>
            <w:proofErr w:type="spellEnd"/>
            <w:r w:rsidRPr="00377754">
              <w:rPr>
                <w:rFonts w:ascii="Arial" w:hAnsi="Arial" w:cs="Arial"/>
                <w:bCs/>
                <w:iCs/>
              </w:rPr>
              <w:t xml:space="preserve"> now known as ‘Te </w:t>
            </w:r>
            <w:proofErr w:type="spellStart"/>
            <w:r w:rsidRPr="00377754">
              <w:rPr>
                <w:rFonts w:ascii="Arial" w:hAnsi="Arial" w:cs="Arial"/>
                <w:bCs/>
                <w:iCs/>
              </w:rPr>
              <w:t>Runanganui</w:t>
            </w:r>
            <w:proofErr w:type="spellEnd"/>
            <w:r w:rsidRPr="00377754">
              <w:rPr>
                <w:rFonts w:ascii="Arial" w:hAnsi="Arial" w:cs="Arial"/>
                <w:bCs/>
                <w:iCs/>
              </w:rPr>
              <w:t xml:space="preserve"> o Te </w:t>
            </w:r>
            <w:proofErr w:type="spellStart"/>
            <w:r w:rsidRPr="00377754">
              <w:rPr>
                <w:rFonts w:ascii="Arial" w:hAnsi="Arial" w:cs="Arial"/>
                <w:bCs/>
                <w:iCs/>
              </w:rPr>
              <w:t>Pīhopatanga</w:t>
            </w:r>
            <w:proofErr w:type="spellEnd"/>
            <w:r w:rsidRPr="00377754">
              <w:rPr>
                <w:rFonts w:ascii="Arial" w:hAnsi="Arial" w:cs="Arial"/>
                <w:bCs/>
                <w:iCs/>
              </w:rPr>
              <w:t xml:space="preserve"> o </w:t>
            </w:r>
            <w:proofErr w:type="spellStart"/>
            <w:r w:rsidRPr="00377754">
              <w:rPr>
                <w:rFonts w:ascii="Arial" w:hAnsi="Arial" w:cs="Arial"/>
                <w:bCs/>
                <w:iCs/>
              </w:rPr>
              <w:t>Aotearoa</w:t>
            </w:r>
            <w:proofErr w:type="spellEnd"/>
            <w:r w:rsidRPr="00377754">
              <w:rPr>
                <w:rFonts w:ascii="Arial" w:hAnsi="Arial" w:cs="Arial"/>
                <w:bCs/>
                <w:iCs/>
              </w:rPr>
              <w:t>’. (1998)</w:t>
            </w:r>
          </w:p>
        </w:tc>
      </w:tr>
      <w:tr w:rsidR="007D6953" w:rsidTr="00E10E1B">
        <w:tc>
          <w:tcPr>
            <w:tcW w:w="9016" w:type="dxa"/>
          </w:tcPr>
          <w:p w:rsidR="007D6953" w:rsidRDefault="007D6953" w:rsidP="007D6953">
            <w:pPr>
              <w:spacing w:after="120"/>
              <w:jc w:val="both"/>
              <w:rPr>
                <w:rFonts w:ascii="Arial" w:hAnsi="Arial" w:cs="Arial"/>
              </w:rPr>
            </w:pPr>
          </w:p>
          <w:p w:rsidR="007D6953" w:rsidRPr="00377754" w:rsidRDefault="007D6953" w:rsidP="007D6953">
            <w:pPr>
              <w:tabs>
                <w:tab w:val="center" w:pos="4514"/>
              </w:tabs>
              <w:suppressAutoHyphens/>
              <w:spacing w:after="120"/>
              <w:jc w:val="center"/>
              <w:rPr>
                <w:rFonts w:ascii="Arial" w:hAnsi="Arial" w:cs="Arial"/>
                <w:spacing w:val="-3"/>
                <w:lang w:val="en-US"/>
              </w:rPr>
            </w:pPr>
            <w:r w:rsidRPr="00377754">
              <w:rPr>
                <w:rFonts w:ascii="Arial" w:hAnsi="Arial" w:cs="Arial"/>
                <w:b/>
                <w:spacing w:val="-3"/>
                <w:lang w:val="en-US"/>
              </w:rPr>
              <w:t>SRBP</w:t>
            </w:r>
            <w:r>
              <w:rPr>
                <w:rFonts w:ascii="Arial" w:hAnsi="Arial" w:cs="Arial"/>
                <w:b/>
                <w:spacing w:val="-3"/>
                <w:lang w:val="en-US"/>
              </w:rPr>
              <w:t xml:space="preserve"> </w:t>
            </w:r>
            <w:r w:rsidRPr="00377754">
              <w:rPr>
                <w:rFonts w:ascii="Arial" w:hAnsi="Arial" w:cs="Arial"/>
                <w:b/>
                <w:spacing w:val="-3"/>
                <w:lang w:val="en-US"/>
              </w:rPr>
              <w:t>8. SALE OF CHURCH LAND (SR28)</w:t>
            </w:r>
          </w:p>
          <w:p w:rsidR="007D6953" w:rsidRPr="00377754" w:rsidRDefault="007D6953" w:rsidP="007D6953">
            <w:pPr>
              <w:spacing w:after="120"/>
              <w:jc w:val="center"/>
              <w:rPr>
                <w:rFonts w:ascii="Arial" w:hAnsi="Arial" w:cs="Arial"/>
              </w:rPr>
            </w:pPr>
          </w:p>
        </w:tc>
      </w:tr>
      <w:tr w:rsidR="007D6953" w:rsidTr="00E10E1B">
        <w:tc>
          <w:tcPr>
            <w:tcW w:w="9016" w:type="dxa"/>
          </w:tcPr>
          <w:p w:rsidR="007D6953" w:rsidRPr="00377754" w:rsidRDefault="007D6953" w:rsidP="007D6953">
            <w:pPr>
              <w:spacing w:after="120"/>
              <w:jc w:val="both"/>
              <w:rPr>
                <w:rFonts w:ascii="Arial" w:hAnsi="Arial" w:cs="Arial"/>
              </w:rPr>
            </w:pPr>
            <w:r>
              <w:rPr>
                <w:rFonts w:ascii="Arial" w:hAnsi="Arial" w:cs="Arial"/>
              </w:rPr>
              <w:t>Annulled 2000</w:t>
            </w:r>
          </w:p>
        </w:tc>
      </w:tr>
      <w:tr w:rsidR="007D6953" w:rsidTr="00E10E1B">
        <w:tc>
          <w:tcPr>
            <w:tcW w:w="9016" w:type="dxa"/>
          </w:tcPr>
          <w:p w:rsidR="007D6953" w:rsidRDefault="007D6953" w:rsidP="007D6953">
            <w:pPr>
              <w:pStyle w:val="Heading3"/>
              <w:tabs>
                <w:tab w:val="left" w:pos="-720"/>
              </w:tabs>
              <w:suppressAutoHyphens/>
              <w:spacing w:after="120"/>
              <w:outlineLvl w:val="2"/>
              <w:rPr>
                <w:spacing w:val="-3"/>
                <w:szCs w:val="22"/>
                <w:lang w:val="en-US"/>
              </w:rPr>
            </w:pPr>
          </w:p>
          <w:p w:rsidR="007D6953" w:rsidRPr="00377754" w:rsidRDefault="007D6953" w:rsidP="007D6953">
            <w:pPr>
              <w:pStyle w:val="Heading3"/>
              <w:tabs>
                <w:tab w:val="left" w:pos="-720"/>
              </w:tabs>
              <w:suppressAutoHyphens/>
              <w:spacing w:after="120"/>
              <w:outlineLvl w:val="2"/>
              <w:rPr>
                <w:spacing w:val="-3"/>
                <w:szCs w:val="22"/>
                <w:lang w:val="en-US"/>
              </w:rPr>
            </w:pPr>
            <w:r w:rsidRPr="00377754">
              <w:rPr>
                <w:spacing w:val="-3"/>
                <w:szCs w:val="22"/>
                <w:lang w:val="en-US"/>
              </w:rPr>
              <w:t>SRBP</w:t>
            </w:r>
            <w:r w:rsidR="00E625A0">
              <w:rPr>
                <w:spacing w:val="-3"/>
                <w:szCs w:val="22"/>
                <w:lang w:val="en-US"/>
              </w:rPr>
              <w:t xml:space="preserve"> </w:t>
            </w:r>
            <w:r w:rsidRPr="00377754">
              <w:rPr>
                <w:spacing w:val="-3"/>
                <w:szCs w:val="22"/>
                <w:lang w:val="en-US"/>
              </w:rPr>
              <w:t>9. TIKANGA DELEGATION</w:t>
            </w:r>
          </w:p>
          <w:p w:rsidR="007D6953" w:rsidRPr="00377754" w:rsidRDefault="007D6953" w:rsidP="007D6953">
            <w:pPr>
              <w:spacing w:after="120"/>
              <w:jc w:val="center"/>
              <w:rPr>
                <w:rFonts w:ascii="Arial" w:hAnsi="Arial" w:cs="Arial"/>
              </w:rPr>
            </w:pPr>
          </w:p>
        </w:tc>
      </w:tr>
      <w:tr w:rsidR="007D6953" w:rsidTr="00E10E1B">
        <w:tc>
          <w:tcPr>
            <w:tcW w:w="9016" w:type="dxa"/>
          </w:tcPr>
          <w:p w:rsidR="007D6953" w:rsidRPr="00377754" w:rsidRDefault="007D6953" w:rsidP="007D6953">
            <w:pPr>
              <w:pStyle w:val="Meetpara"/>
              <w:spacing w:after="120"/>
              <w:jc w:val="both"/>
              <w:rPr>
                <w:rFonts w:ascii="Arial" w:hAnsi="Arial" w:cs="Arial"/>
              </w:rPr>
            </w:pPr>
            <w:r w:rsidRPr="00377754">
              <w:rPr>
                <w:rFonts w:ascii="Arial" w:hAnsi="Arial" w:cs="Arial"/>
                <w:szCs w:val="22"/>
              </w:rPr>
              <w:t>That when the General Synod or its Standing Committee authorises any one Tikanga to act for the Anglican Church in Aotearoa, New Zealand and Polynesia with other Churches or within society in general in any area of ministry or administration that delegated Tikanga shall always act recognising it does so on behalf of the three Tikanga, taking into account that the issues can affect another Tikanga or the whole Church; consulting with other Tikanga where that is seen as appropriate prior to acting; and keeping the other Tikanga and the Standing Committee of General Synod fully informed of any action or statement made in the name of the whole Church. [2006]</w:t>
            </w:r>
          </w:p>
        </w:tc>
      </w:tr>
    </w:tbl>
    <w:p w:rsidR="007D6953" w:rsidRPr="00377754" w:rsidRDefault="007D6953" w:rsidP="007D6953">
      <w:pPr>
        <w:spacing w:after="120"/>
        <w:jc w:val="both"/>
        <w:rPr>
          <w:rFonts w:ascii="Arial" w:hAnsi="Arial" w:cs="Arial"/>
          <w:b/>
          <w:bCs/>
        </w:rPr>
      </w:pPr>
    </w:p>
    <w:p w:rsidR="007D6953" w:rsidRDefault="007D6953" w:rsidP="007D6953">
      <w:pPr>
        <w:tabs>
          <w:tab w:val="left" w:pos="1418"/>
          <w:tab w:val="left" w:pos="1701"/>
        </w:tabs>
        <w:spacing w:after="120"/>
        <w:jc w:val="both"/>
        <w:rPr>
          <w:rFonts w:ascii="Arial" w:hAnsi="Arial" w:cs="Arial"/>
          <w:bCs/>
          <w:iCs/>
        </w:rPr>
      </w:pPr>
    </w:p>
    <w:p w:rsidR="00B94961" w:rsidRDefault="00B94961" w:rsidP="007D6953">
      <w:pPr>
        <w:tabs>
          <w:tab w:val="left" w:pos="-720"/>
        </w:tabs>
        <w:suppressAutoHyphens/>
        <w:spacing w:after="120"/>
        <w:jc w:val="both"/>
      </w:pPr>
    </w:p>
    <w:sectPr w:rsidR="00B9496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847" w:rsidRDefault="00587847" w:rsidP="00E625A0">
      <w:pPr>
        <w:spacing w:after="0" w:line="240" w:lineRule="auto"/>
      </w:pPr>
      <w:r>
        <w:separator/>
      </w:r>
    </w:p>
  </w:endnote>
  <w:endnote w:type="continuationSeparator" w:id="0">
    <w:p w:rsidR="00587847" w:rsidRDefault="00587847" w:rsidP="00E6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DB" w:rsidRDefault="00B20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A0" w:rsidRPr="00E625A0" w:rsidRDefault="00E625A0" w:rsidP="00B205DB">
    <w:pPr>
      <w:pStyle w:val="Footer"/>
      <w:numPr>
        <w:ilvl w:val="0"/>
        <w:numId w:val="5"/>
      </w:numPr>
      <w:tabs>
        <w:tab w:val="clear" w:pos="4513"/>
      </w:tabs>
      <w:ind w:left="4678" w:hanging="142"/>
      <w:rPr>
        <w:rFonts w:ascii="Times New Roman" w:hAnsi="Times New Roman" w:cs="Times New Roman"/>
      </w:rPr>
    </w:pPr>
    <w:r>
      <w:rPr>
        <w:rFonts w:ascii="Times New Roman" w:hAnsi="Times New Roman" w:cs="Times New Roman"/>
      </w:rPr>
      <w:t>GS. 9 -</w:t>
    </w:r>
    <w:r>
      <w:rPr>
        <w:rFonts w:ascii="Times New Roman" w:hAnsi="Times New Roman" w:cs="Times New Roman"/>
      </w:rPr>
      <w:tab/>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DB" w:rsidRDefault="00B205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A0" w:rsidRPr="00E625A0" w:rsidRDefault="00E625A0" w:rsidP="00B205DB">
    <w:pPr>
      <w:pStyle w:val="Footer"/>
      <w:numPr>
        <w:ilvl w:val="0"/>
        <w:numId w:val="5"/>
      </w:numPr>
      <w:tabs>
        <w:tab w:val="clear" w:pos="4513"/>
      </w:tabs>
      <w:ind w:left="4678" w:hanging="193"/>
      <w:rPr>
        <w:rFonts w:ascii="Times New Roman" w:hAnsi="Times New Roman" w:cs="Times New Roman"/>
      </w:rPr>
    </w:pPr>
    <w:r>
      <w:rPr>
        <w:rFonts w:ascii="Times New Roman" w:hAnsi="Times New Roman" w:cs="Times New Roman"/>
      </w:rPr>
      <w:t>GS. 10 -</w:t>
    </w:r>
    <w:r>
      <w:rPr>
        <w:rFonts w:ascii="Times New Roman" w:hAnsi="Times New Roman" w:cs="Times New Roman"/>
      </w:rPr>
      <w:tab/>
      <w:t>2008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A0" w:rsidRPr="00E625A0" w:rsidRDefault="00E625A0" w:rsidP="00B205DB">
    <w:pPr>
      <w:pStyle w:val="Footer"/>
      <w:numPr>
        <w:ilvl w:val="0"/>
        <w:numId w:val="5"/>
      </w:numPr>
      <w:tabs>
        <w:tab w:val="clear" w:pos="4513"/>
      </w:tabs>
      <w:ind w:left="4678" w:hanging="193"/>
      <w:rPr>
        <w:rFonts w:ascii="Times New Roman" w:hAnsi="Times New Roman" w:cs="Times New Roman"/>
      </w:rPr>
    </w:pPr>
    <w:r>
      <w:rPr>
        <w:rFonts w:ascii="Times New Roman" w:hAnsi="Times New Roman" w:cs="Times New Roman"/>
      </w:rPr>
      <w:t>GS. 11 -</w:t>
    </w:r>
    <w:r>
      <w:rPr>
        <w:rFonts w:ascii="Times New Roman" w:hAnsi="Times New Roman" w:cs="Times New Roman"/>
      </w:rP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847" w:rsidRDefault="00587847" w:rsidP="00E625A0">
      <w:pPr>
        <w:spacing w:after="0" w:line="240" w:lineRule="auto"/>
      </w:pPr>
      <w:r>
        <w:separator/>
      </w:r>
    </w:p>
  </w:footnote>
  <w:footnote w:type="continuationSeparator" w:id="0">
    <w:p w:rsidR="00587847" w:rsidRDefault="00587847" w:rsidP="00E62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DB" w:rsidRDefault="00B205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A0" w:rsidRPr="00E625A0" w:rsidRDefault="00E625A0" w:rsidP="00E625A0">
    <w:pPr>
      <w:pStyle w:val="Header"/>
      <w:tabs>
        <w:tab w:val="clear" w:pos="4513"/>
        <w:tab w:val="clear" w:pos="9026"/>
        <w:tab w:val="right" w:pos="8789"/>
      </w:tabs>
      <w:rPr>
        <w:rFonts w:ascii="Arial" w:hAnsi="Arial" w:cs="Arial"/>
        <w:b/>
      </w:rPr>
    </w:pPr>
    <w:r>
      <w:rPr>
        <w:rFonts w:ascii="Arial" w:hAnsi="Arial" w:cs="Arial"/>
        <w:b/>
      </w:rPr>
      <w:tab/>
      <w:t>STANDING RESOLUTIONS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5DB" w:rsidRDefault="00B20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70EC9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42487B"/>
    <w:multiLevelType w:val="singleLevel"/>
    <w:tmpl w:val="B8ECA7E6"/>
    <w:lvl w:ilvl="0">
      <w:start w:val="2"/>
      <w:numFmt w:val="decimal"/>
      <w:lvlText w:val="%1."/>
      <w:lvlJc w:val="left"/>
      <w:pPr>
        <w:tabs>
          <w:tab w:val="num" w:pos="720"/>
        </w:tabs>
        <w:ind w:left="720" w:hanging="720"/>
      </w:pPr>
      <w:rPr>
        <w:rFonts w:hint="default"/>
      </w:rPr>
    </w:lvl>
  </w:abstractNum>
  <w:abstractNum w:abstractNumId="2">
    <w:nsid w:val="680A0343"/>
    <w:multiLevelType w:val="hybridMultilevel"/>
    <w:tmpl w:val="78444750"/>
    <w:lvl w:ilvl="0" w:tplc="2078E77E">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759B11B5"/>
    <w:multiLevelType w:val="hybridMultilevel"/>
    <w:tmpl w:val="3258C59C"/>
    <w:lvl w:ilvl="0" w:tplc="366E6FDE">
      <w:start w:val="3"/>
      <w:numFmt w:val="bullet"/>
      <w:lvlText w:val="-"/>
      <w:lvlJc w:val="left"/>
      <w:pPr>
        <w:ind w:left="4845" w:hanging="360"/>
      </w:pPr>
      <w:rPr>
        <w:rFonts w:ascii="Times New Roman" w:eastAsiaTheme="minorHAnsi"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4">
    <w:nsid w:val="79225C38"/>
    <w:multiLevelType w:val="hybridMultilevel"/>
    <w:tmpl w:val="0FACAED2"/>
    <w:lvl w:ilvl="0" w:tplc="368A993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53"/>
    <w:rsid w:val="00046C0B"/>
    <w:rsid w:val="00587847"/>
    <w:rsid w:val="007D6953"/>
    <w:rsid w:val="00B205DB"/>
    <w:rsid w:val="00B94961"/>
    <w:rsid w:val="00C277E9"/>
    <w:rsid w:val="00CA7A30"/>
    <w:rsid w:val="00E625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E208"/>
  <w15:chartTrackingRefBased/>
  <w15:docId w15:val="{517E69F2-4173-43DB-85BE-ABF83FED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53"/>
  </w:style>
  <w:style w:type="paragraph" w:styleId="Heading3">
    <w:name w:val="heading 3"/>
    <w:basedOn w:val="Normal"/>
    <w:next w:val="Normal"/>
    <w:link w:val="Heading3Char"/>
    <w:qFormat/>
    <w:rsid w:val="007D6953"/>
    <w:pPr>
      <w:keepNext/>
      <w:spacing w:after="0" w:line="240" w:lineRule="auto"/>
      <w:jc w:val="center"/>
      <w:outlineLvl w:val="2"/>
    </w:pPr>
    <w:rPr>
      <w:rFonts w:ascii="Arial" w:eastAsia="Times New Roman" w:hAnsi="Arial" w:cs="Arial"/>
      <w:b/>
      <w:bCs/>
      <w:szCs w:val="24"/>
      <w:lang w:val="en-AU"/>
    </w:rPr>
  </w:style>
  <w:style w:type="paragraph" w:styleId="Heading4">
    <w:name w:val="heading 4"/>
    <w:basedOn w:val="Normal"/>
    <w:next w:val="Normal"/>
    <w:link w:val="Heading4Char"/>
    <w:qFormat/>
    <w:rsid w:val="007D6953"/>
    <w:pPr>
      <w:keepNext/>
      <w:spacing w:after="0" w:line="240" w:lineRule="auto"/>
      <w:jc w:val="center"/>
      <w:outlineLvl w:val="3"/>
    </w:pPr>
    <w:rPr>
      <w:rFonts w:ascii="Arial" w:eastAsia="Times New Roman" w:hAnsi="Arial" w:cs="Arial"/>
      <w:b/>
      <w:bCs/>
      <w:i/>
      <w:iCs/>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6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D6953"/>
    <w:rPr>
      <w:rFonts w:ascii="Arial" w:eastAsia="Times New Roman" w:hAnsi="Arial" w:cs="Arial"/>
      <w:b/>
      <w:bCs/>
      <w:szCs w:val="24"/>
      <w:lang w:val="en-AU"/>
    </w:rPr>
  </w:style>
  <w:style w:type="character" w:customStyle="1" w:styleId="Heading4Char">
    <w:name w:val="Heading 4 Char"/>
    <w:basedOn w:val="DefaultParagraphFont"/>
    <w:link w:val="Heading4"/>
    <w:rsid w:val="007D6953"/>
    <w:rPr>
      <w:rFonts w:ascii="Arial" w:eastAsia="Times New Roman" w:hAnsi="Arial" w:cs="Arial"/>
      <w:b/>
      <w:bCs/>
      <w:i/>
      <w:iCs/>
      <w:szCs w:val="24"/>
      <w:lang w:val="en-AU"/>
    </w:rPr>
  </w:style>
  <w:style w:type="paragraph" w:styleId="ListBullet">
    <w:name w:val="List Bullet"/>
    <w:basedOn w:val="Normal"/>
    <w:uiPriority w:val="99"/>
    <w:unhideWhenUsed/>
    <w:rsid w:val="007D6953"/>
    <w:pPr>
      <w:numPr>
        <w:numId w:val="1"/>
      </w:numPr>
      <w:contextualSpacing/>
    </w:pPr>
  </w:style>
  <w:style w:type="paragraph" w:styleId="ListParagraph">
    <w:name w:val="List Paragraph"/>
    <w:basedOn w:val="Normal"/>
    <w:uiPriority w:val="34"/>
    <w:qFormat/>
    <w:rsid w:val="007D6953"/>
    <w:pPr>
      <w:ind w:left="720"/>
      <w:contextualSpacing/>
    </w:pPr>
  </w:style>
  <w:style w:type="paragraph" w:customStyle="1" w:styleId="Meetpara">
    <w:name w:val="Meetpara"/>
    <w:basedOn w:val="Normal"/>
    <w:rsid w:val="007D6953"/>
    <w:pPr>
      <w:spacing w:after="0" w:line="240" w:lineRule="auto"/>
    </w:pPr>
    <w:rPr>
      <w:rFonts w:ascii="Arial Mäori" w:eastAsia="Times New Roman" w:hAnsi="Arial Mäori" w:cs="Times New Roman"/>
      <w:szCs w:val="24"/>
      <w:lang w:val="en-AU"/>
    </w:rPr>
  </w:style>
  <w:style w:type="paragraph" w:styleId="Header">
    <w:name w:val="header"/>
    <w:basedOn w:val="Normal"/>
    <w:link w:val="HeaderChar"/>
    <w:uiPriority w:val="99"/>
    <w:unhideWhenUsed/>
    <w:rsid w:val="00E62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5A0"/>
  </w:style>
  <w:style w:type="paragraph" w:styleId="Footer">
    <w:name w:val="footer"/>
    <w:basedOn w:val="Normal"/>
    <w:link w:val="FooterChar"/>
    <w:uiPriority w:val="99"/>
    <w:unhideWhenUsed/>
    <w:rsid w:val="00E62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5A0"/>
  </w:style>
  <w:style w:type="paragraph" w:styleId="BalloonText">
    <w:name w:val="Balloon Text"/>
    <w:basedOn w:val="Normal"/>
    <w:link w:val="BalloonTextChar"/>
    <w:uiPriority w:val="99"/>
    <w:semiHidden/>
    <w:unhideWhenUsed/>
    <w:rsid w:val="00046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004DE-6146-41D9-99B8-146C7AA12C4D}"/>
</file>

<file path=customXml/itemProps2.xml><?xml version="1.0" encoding="utf-8"?>
<ds:datastoreItem xmlns:ds="http://schemas.openxmlformats.org/officeDocument/2006/customXml" ds:itemID="{2076621B-9A80-48AC-ADA2-75E0578D477B}"/>
</file>

<file path=customXml/itemProps3.xml><?xml version="1.0" encoding="utf-8"?>
<ds:datastoreItem xmlns:ds="http://schemas.openxmlformats.org/officeDocument/2006/customXml" ds:itemID="{8E6D19D9-A823-4758-8DA0-860DF6C5E9C0}"/>
</file>

<file path=docProps/app.xml><?xml version="1.0" encoding="utf-8"?>
<Properties xmlns="http://schemas.openxmlformats.org/officeDocument/2006/extended-properties" xmlns:vt="http://schemas.openxmlformats.org/officeDocument/2006/docPropsVTypes">
  <Template>Normal.dotm</Template>
  <TotalTime>27</TotalTime>
  <Pages>1</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4</cp:revision>
  <cp:lastPrinted>2014-02-07T01:49:00Z</cp:lastPrinted>
  <dcterms:created xsi:type="dcterms:W3CDTF">2014-02-07T01:27:00Z</dcterms:created>
  <dcterms:modified xsi:type="dcterms:W3CDTF">2014-03-16T22:24:00Z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